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D87" w:rsidRPr="00EA4D43" w:rsidRDefault="00EA4D43" w:rsidP="00EA4D43">
      <w:pPr>
        <w:jc w:val="center"/>
        <w:rPr>
          <w:b/>
          <w:sz w:val="32"/>
          <w:u w:val="single"/>
        </w:rPr>
      </w:pPr>
      <w:r w:rsidRPr="00EA4D43">
        <w:rPr>
          <w:b/>
          <w:sz w:val="32"/>
          <w:u w:val="single"/>
        </w:rPr>
        <w:t>Making Investment Decisions A2 Business Studies Unit 3</w:t>
      </w:r>
    </w:p>
    <w:p w:rsidR="00EA4D43" w:rsidRDefault="00EA4D43" w:rsidP="00EA4D43">
      <w:pPr>
        <w:rPr>
          <w:i/>
          <w:sz w:val="32"/>
        </w:rPr>
      </w:pPr>
      <w:r w:rsidRPr="00EA4D43">
        <w:rPr>
          <w:b/>
          <w:i/>
          <w:sz w:val="32"/>
          <w:u w:val="single"/>
        </w:rPr>
        <w:t>Scenario</w:t>
      </w:r>
      <w:r w:rsidRPr="00EA4D43">
        <w:rPr>
          <w:i/>
          <w:sz w:val="32"/>
        </w:rPr>
        <w:t xml:space="preserve">: You are part of Walkers (the crisp company)’s management team. You are about to embark on an </w:t>
      </w:r>
      <w:r w:rsidRPr="00EA4D43">
        <w:rPr>
          <w:b/>
          <w:i/>
          <w:sz w:val="32"/>
        </w:rPr>
        <w:t>investment strategy</w:t>
      </w:r>
      <w:r w:rsidRPr="00EA4D43">
        <w:rPr>
          <w:i/>
          <w:sz w:val="32"/>
        </w:rPr>
        <w:t xml:space="preserve"> which will have the objective of making the companies production techniques more efficient by buying new machinery. You are however unsure of the merits of buying different machinery. Therefore you must use </w:t>
      </w:r>
      <w:r w:rsidRPr="00EA4D43">
        <w:rPr>
          <w:b/>
          <w:i/>
          <w:sz w:val="32"/>
        </w:rPr>
        <w:t>Investment Appraisal Techniques</w:t>
      </w:r>
      <w:r w:rsidRPr="00EA4D43">
        <w:rPr>
          <w:i/>
          <w:sz w:val="32"/>
        </w:rPr>
        <w:t xml:space="preserve"> to assess which option is the best for Walkers. You have been provided with the following </w:t>
      </w:r>
      <w:r w:rsidRPr="00EA4D43">
        <w:rPr>
          <w:b/>
          <w:i/>
          <w:sz w:val="32"/>
        </w:rPr>
        <w:t xml:space="preserve">cash inflow and </w:t>
      </w:r>
      <w:r>
        <w:rPr>
          <w:b/>
          <w:i/>
          <w:sz w:val="32"/>
        </w:rPr>
        <w:t xml:space="preserve">cash </w:t>
      </w:r>
      <w:r w:rsidRPr="00EA4D43">
        <w:rPr>
          <w:b/>
          <w:i/>
          <w:sz w:val="32"/>
        </w:rPr>
        <w:t>outflow</w:t>
      </w:r>
      <w:r w:rsidRPr="00EA4D43">
        <w:rPr>
          <w:i/>
          <w:sz w:val="32"/>
        </w:rPr>
        <w:t xml:space="preserve"> figures for the two options.</w:t>
      </w:r>
    </w:p>
    <w:tbl>
      <w:tblPr>
        <w:tblStyle w:val="TableGrid"/>
        <w:tblW w:w="0" w:type="auto"/>
        <w:tblLook w:val="04A0" w:firstRow="1" w:lastRow="0" w:firstColumn="1" w:lastColumn="0" w:noHBand="0" w:noVBand="1"/>
      </w:tblPr>
      <w:tblGrid>
        <w:gridCol w:w="3080"/>
        <w:gridCol w:w="3081"/>
        <w:gridCol w:w="3081"/>
      </w:tblGrid>
      <w:tr w:rsidR="00823584" w:rsidRPr="00823584" w:rsidTr="006005DA">
        <w:tc>
          <w:tcPr>
            <w:tcW w:w="3080" w:type="dxa"/>
          </w:tcPr>
          <w:p w:rsidR="00823584" w:rsidRPr="00823584" w:rsidRDefault="00823584" w:rsidP="00EA4D43">
            <w:pPr>
              <w:rPr>
                <w:color w:val="000000" w:themeColor="text1"/>
                <w:sz w:val="32"/>
              </w:rPr>
            </w:pPr>
          </w:p>
        </w:tc>
        <w:tc>
          <w:tcPr>
            <w:tcW w:w="3081" w:type="dxa"/>
          </w:tcPr>
          <w:p w:rsidR="00823584" w:rsidRPr="00823584" w:rsidRDefault="00823584" w:rsidP="00823584">
            <w:pPr>
              <w:jc w:val="center"/>
              <w:rPr>
                <w:b/>
                <w:color w:val="000000" w:themeColor="text1"/>
                <w:sz w:val="32"/>
                <w:u w:val="single"/>
              </w:rPr>
            </w:pPr>
            <w:r w:rsidRPr="00823584">
              <w:rPr>
                <w:b/>
                <w:color w:val="000000" w:themeColor="text1"/>
                <w:sz w:val="32"/>
                <w:u w:val="single"/>
              </w:rPr>
              <w:t>Machine A</w:t>
            </w:r>
          </w:p>
        </w:tc>
        <w:tc>
          <w:tcPr>
            <w:tcW w:w="3081" w:type="dxa"/>
          </w:tcPr>
          <w:p w:rsidR="00823584" w:rsidRPr="00823584" w:rsidRDefault="00823584" w:rsidP="00823584">
            <w:pPr>
              <w:jc w:val="center"/>
              <w:rPr>
                <w:b/>
                <w:color w:val="000000" w:themeColor="text1"/>
                <w:sz w:val="32"/>
                <w:u w:val="single"/>
              </w:rPr>
            </w:pPr>
            <w:r w:rsidRPr="00823584">
              <w:rPr>
                <w:b/>
                <w:color w:val="000000" w:themeColor="text1"/>
                <w:sz w:val="32"/>
                <w:u w:val="single"/>
              </w:rPr>
              <w:t>Machine B</w:t>
            </w:r>
          </w:p>
        </w:tc>
      </w:tr>
      <w:tr w:rsidR="00823584" w:rsidRPr="00823584" w:rsidTr="006005DA">
        <w:tc>
          <w:tcPr>
            <w:tcW w:w="3080" w:type="dxa"/>
          </w:tcPr>
          <w:p w:rsidR="00823584" w:rsidRPr="00823584" w:rsidRDefault="00823584" w:rsidP="00EA4D43">
            <w:pPr>
              <w:rPr>
                <w:color w:val="000000" w:themeColor="text1"/>
                <w:sz w:val="32"/>
              </w:rPr>
            </w:pPr>
            <w:r w:rsidRPr="00823584">
              <w:rPr>
                <w:color w:val="000000" w:themeColor="text1"/>
                <w:sz w:val="32"/>
              </w:rPr>
              <w:t>Initial Cost</w:t>
            </w:r>
          </w:p>
        </w:tc>
        <w:tc>
          <w:tcPr>
            <w:tcW w:w="3081" w:type="dxa"/>
          </w:tcPr>
          <w:p w:rsidR="00823584" w:rsidRPr="00823584" w:rsidRDefault="00823584" w:rsidP="00823584">
            <w:pPr>
              <w:jc w:val="center"/>
              <w:rPr>
                <w:color w:val="000000" w:themeColor="text1"/>
                <w:sz w:val="32"/>
              </w:rPr>
            </w:pPr>
            <w:r w:rsidRPr="00823584">
              <w:rPr>
                <w:color w:val="000000" w:themeColor="text1"/>
                <w:sz w:val="32"/>
              </w:rPr>
              <w:t>£750,000</w:t>
            </w:r>
          </w:p>
        </w:tc>
        <w:tc>
          <w:tcPr>
            <w:tcW w:w="3081" w:type="dxa"/>
          </w:tcPr>
          <w:p w:rsidR="00823584" w:rsidRPr="00823584" w:rsidRDefault="00823584" w:rsidP="00823584">
            <w:pPr>
              <w:jc w:val="center"/>
              <w:rPr>
                <w:color w:val="000000" w:themeColor="text1"/>
                <w:sz w:val="32"/>
              </w:rPr>
            </w:pPr>
            <w:r w:rsidRPr="00823584">
              <w:rPr>
                <w:color w:val="000000" w:themeColor="text1"/>
                <w:sz w:val="32"/>
              </w:rPr>
              <w:t>£310,000</w:t>
            </w:r>
          </w:p>
        </w:tc>
      </w:tr>
      <w:tr w:rsidR="00823584" w:rsidRPr="00823584" w:rsidTr="006005DA">
        <w:tc>
          <w:tcPr>
            <w:tcW w:w="3080" w:type="dxa"/>
          </w:tcPr>
          <w:p w:rsidR="00823584" w:rsidRPr="00823584" w:rsidRDefault="00823584" w:rsidP="00EA4D43">
            <w:pPr>
              <w:rPr>
                <w:b/>
                <w:i/>
                <w:color w:val="000000" w:themeColor="text1"/>
                <w:sz w:val="32"/>
              </w:rPr>
            </w:pPr>
            <w:r w:rsidRPr="00823584">
              <w:rPr>
                <w:b/>
                <w:i/>
                <w:color w:val="000000" w:themeColor="text1"/>
                <w:sz w:val="32"/>
              </w:rPr>
              <w:t>Inflows:</w:t>
            </w:r>
          </w:p>
        </w:tc>
        <w:tc>
          <w:tcPr>
            <w:tcW w:w="3081" w:type="dxa"/>
          </w:tcPr>
          <w:p w:rsidR="00823584" w:rsidRPr="00823584" w:rsidRDefault="00823584" w:rsidP="00823584">
            <w:pPr>
              <w:jc w:val="center"/>
              <w:rPr>
                <w:color w:val="000000" w:themeColor="text1"/>
                <w:sz w:val="32"/>
              </w:rPr>
            </w:pPr>
          </w:p>
        </w:tc>
        <w:tc>
          <w:tcPr>
            <w:tcW w:w="3081" w:type="dxa"/>
          </w:tcPr>
          <w:p w:rsidR="00823584" w:rsidRPr="00823584" w:rsidRDefault="00823584" w:rsidP="00823584">
            <w:pPr>
              <w:jc w:val="center"/>
              <w:rPr>
                <w:color w:val="000000" w:themeColor="text1"/>
                <w:sz w:val="32"/>
              </w:rPr>
            </w:pPr>
          </w:p>
        </w:tc>
      </w:tr>
      <w:tr w:rsidR="00823584" w:rsidRPr="00823584" w:rsidTr="006005DA">
        <w:tc>
          <w:tcPr>
            <w:tcW w:w="3080" w:type="dxa"/>
          </w:tcPr>
          <w:p w:rsidR="00823584" w:rsidRPr="00823584" w:rsidRDefault="00823584" w:rsidP="00EA4D43">
            <w:pPr>
              <w:rPr>
                <w:color w:val="000000" w:themeColor="text1"/>
                <w:sz w:val="32"/>
              </w:rPr>
            </w:pPr>
            <w:r w:rsidRPr="00823584">
              <w:rPr>
                <w:color w:val="000000" w:themeColor="text1"/>
                <w:sz w:val="32"/>
              </w:rPr>
              <w:t>Year 1</w:t>
            </w:r>
          </w:p>
        </w:tc>
        <w:tc>
          <w:tcPr>
            <w:tcW w:w="3081" w:type="dxa"/>
          </w:tcPr>
          <w:p w:rsidR="00823584" w:rsidRPr="00823584" w:rsidRDefault="00823584" w:rsidP="00823584">
            <w:pPr>
              <w:jc w:val="center"/>
              <w:rPr>
                <w:color w:val="000000" w:themeColor="text1"/>
                <w:sz w:val="32"/>
              </w:rPr>
            </w:pPr>
            <w:r w:rsidRPr="00823584">
              <w:rPr>
                <w:color w:val="000000" w:themeColor="text1"/>
                <w:sz w:val="32"/>
              </w:rPr>
              <w:t>£150,000</w:t>
            </w:r>
          </w:p>
        </w:tc>
        <w:tc>
          <w:tcPr>
            <w:tcW w:w="3081" w:type="dxa"/>
          </w:tcPr>
          <w:p w:rsidR="00823584" w:rsidRPr="00823584" w:rsidRDefault="00823584" w:rsidP="00823584">
            <w:pPr>
              <w:jc w:val="center"/>
              <w:rPr>
                <w:color w:val="000000" w:themeColor="text1"/>
                <w:sz w:val="32"/>
              </w:rPr>
            </w:pPr>
            <w:r w:rsidRPr="00823584">
              <w:rPr>
                <w:color w:val="000000" w:themeColor="text1"/>
                <w:sz w:val="32"/>
              </w:rPr>
              <w:t>£125,000</w:t>
            </w:r>
          </w:p>
        </w:tc>
      </w:tr>
      <w:tr w:rsidR="00823584" w:rsidRPr="00823584" w:rsidTr="006005DA">
        <w:tc>
          <w:tcPr>
            <w:tcW w:w="3080" w:type="dxa"/>
          </w:tcPr>
          <w:p w:rsidR="00823584" w:rsidRPr="00823584" w:rsidRDefault="00823584" w:rsidP="00EA4D43">
            <w:pPr>
              <w:rPr>
                <w:color w:val="000000" w:themeColor="text1"/>
                <w:sz w:val="32"/>
              </w:rPr>
            </w:pPr>
            <w:r w:rsidRPr="00823584">
              <w:rPr>
                <w:color w:val="000000" w:themeColor="text1"/>
                <w:sz w:val="32"/>
              </w:rPr>
              <w:t>Year 2</w:t>
            </w:r>
          </w:p>
        </w:tc>
        <w:tc>
          <w:tcPr>
            <w:tcW w:w="3081" w:type="dxa"/>
          </w:tcPr>
          <w:p w:rsidR="00823584" w:rsidRPr="00823584" w:rsidRDefault="00823584" w:rsidP="00823584">
            <w:pPr>
              <w:jc w:val="center"/>
              <w:rPr>
                <w:color w:val="000000" w:themeColor="text1"/>
                <w:sz w:val="32"/>
              </w:rPr>
            </w:pPr>
            <w:r w:rsidRPr="00823584">
              <w:rPr>
                <w:color w:val="000000" w:themeColor="text1"/>
                <w:sz w:val="32"/>
              </w:rPr>
              <w:t>£200,000</w:t>
            </w:r>
          </w:p>
        </w:tc>
        <w:tc>
          <w:tcPr>
            <w:tcW w:w="3081" w:type="dxa"/>
          </w:tcPr>
          <w:p w:rsidR="00823584" w:rsidRPr="00823584" w:rsidRDefault="00823584" w:rsidP="00823584">
            <w:pPr>
              <w:jc w:val="center"/>
              <w:rPr>
                <w:color w:val="000000" w:themeColor="text1"/>
                <w:sz w:val="32"/>
              </w:rPr>
            </w:pPr>
            <w:r w:rsidRPr="00823584">
              <w:rPr>
                <w:color w:val="000000" w:themeColor="text1"/>
                <w:sz w:val="32"/>
              </w:rPr>
              <w:t>£127,000</w:t>
            </w:r>
          </w:p>
        </w:tc>
      </w:tr>
      <w:tr w:rsidR="00823584" w:rsidRPr="00823584" w:rsidTr="006005DA">
        <w:tc>
          <w:tcPr>
            <w:tcW w:w="3080" w:type="dxa"/>
          </w:tcPr>
          <w:p w:rsidR="00823584" w:rsidRPr="00823584" w:rsidRDefault="00823584" w:rsidP="00EA4D43">
            <w:pPr>
              <w:rPr>
                <w:color w:val="000000" w:themeColor="text1"/>
                <w:sz w:val="32"/>
              </w:rPr>
            </w:pPr>
            <w:r w:rsidRPr="00823584">
              <w:rPr>
                <w:color w:val="000000" w:themeColor="text1"/>
                <w:sz w:val="32"/>
              </w:rPr>
              <w:t>Year 3</w:t>
            </w:r>
          </w:p>
        </w:tc>
        <w:tc>
          <w:tcPr>
            <w:tcW w:w="3081" w:type="dxa"/>
          </w:tcPr>
          <w:p w:rsidR="00823584" w:rsidRPr="00823584" w:rsidRDefault="00823584" w:rsidP="00823584">
            <w:pPr>
              <w:jc w:val="center"/>
              <w:rPr>
                <w:color w:val="000000" w:themeColor="text1"/>
                <w:sz w:val="32"/>
              </w:rPr>
            </w:pPr>
            <w:r w:rsidRPr="00823584">
              <w:rPr>
                <w:color w:val="000000" w:themeColor="text1"/>
                <w:sz w:val="32"/>
              </w:rPr>
              <w:t>£260,000</w:t>
            </w:r>
          </w:p>
        </w:tc>
        <w:tc>
          <w:tcPr>
            <w:tcW w:w="3081" w:type="dxa"/>
          </w:tcPr>
          <w:p w:rsidR="00823584" w:rsidRPr="00823584" w:rsidRDefault="00823584" w:rsidP="00823584">
            <w:pPr>
              <w:jc w:val="center"/>
              <w:rPr>
                <w:color w:val="000000" w:themeColor="text1"/>
                <w:sz w:val="32"/>
              </w:rPr>
            </w:pPr>
            <w:r w:rsidRPr="00823584">
              <w:rPr>
                <w:color w:val="000000" w:themeColor="text1"/>
                <w:sz w:val="32"/>
              </w:rPr>
              <w:t>£140,000</w:t>
            </w:r>
          </w:p>
        </w:tc>
      </w:tr>
      <w:tr w:rsidR="00823584" w:rsidRPr="00823584" w:rsidTr="006005DA">
        <w:tc>
          <w:tcPr>
            <w:tcW w:w="3080" w:type="dxa"/>
          </w:tcPr>
          <w:p w:rsidR="00823584" w:rsidRPr="00823584" w:rsidRDefault="00823584" w:rsidP="00EA4D43">
            <w:pPr>
              <w:rPr>
                <w:color w:val="000000" w:themeColor="text1"/>
                <w:sz w:val="32"/>
              </w:rPr>
            </w:pPr>
            <w:r w:rsidRPr="00823584">
              <w:rPr>
                <w:color w:val="000000" w:themeColor="text1"/>
                <w:sz w:val="32"/>
              </w:rPr>
              <w:t>Year 4</w:t>
            </w:r>
          </w:p>
        </w:tc>
        <w:tc>
          <w:tcPr>
            <w:tcW w:w="3081" w:type="dxa"/>
          </w:tcPr>
          <w:p w:rsidR="00823584" w:rsidRPr="00823584" w:rsidRDefault="00823584" w:rsidP="00823584">
            <w:pPr>
              <w:jc w:val="center"/>
              <w:rPr>
                <w:color w:val="000000" w:themeColor="text1"/>
                <w:sz w:val="32"/>
              </w:rPr>
            </w:pPr>
            <w:r w:rsidRPr="00823584">
              <w:rPr>
                <w:color w:val="000000" w:themeColor="text1"/>
                <w:sz w:val="32"/>
              </w:rPr>
              <w:t>£260,000</w:t>
            </w:r>
          </w:p>
        </w:tc>
        <w:tc>
          <w:tcPr>
            <w:tcW w:w="3081" w:type="dxa"/>
          </w:tcPr>
          <w:p w:rsidR="00823584" w:rsidRPr="00823584" w:rsidRDefault="00823584" w:rsidP="00823584">
            <w:pPr>
              <w:jc w:val="center"/>
              <w:rPr>
                <w:color w:val="000000" w:themeColor="text1"/>
                <w:sz w:val="32"/>
              </w:rPr>
            </w:pPr>
            <w:r w:rsidRPr="00823584">
              <w:rPr>
                <w:color w:val="000000" w:themeColor="text1"/>
                <w:sz w:val="32"/>
              </w:rPr>
              <w:t>£140,000</w:t>
            </w:r>
          </w:p>
        </w:tc>
      </w:tr>
      <w:tr w:rsidR="00823584" w:rsidRPr="00823584" w:rsidTr="006005DA">
        <w:tc>
          <w:tcPr>
            <w:tcW w:w="3080" w:type="dxa"/>
          </w:tcPr>
          <w:p w:rsidR="00823584" w:rsidRPr="00823584" w:rsidRDefault="00823584" w:rsidP="00EA4D43">
            <w:pPr>
              <w:rPr>
                <w:color w:val="000000" w:themeColor="text1"/>
                <w:sz w:val="32"/>
              </w:rPr>
            </w:pPr>
            <w:r w:rsidRPr="00823584">
              <w:rPr>
                <w:color w:val="000000" w:themeColor="text1"/>
                <w:sz w:val="32"/>
              </w:rPr>
              <w:t>Year 5</w:t>
            </w:r>
          </w:p>
        </w:tc>
        <w:tc>
          <w:tcPr>
            <w:tcW w:w="3081" w:type="dxa"/>
          </w:tcPr>
          <w:p w:rsidR="00823584" w:rsidRPr="00823584" w:rsidRDefault="00823584" w:rsidP="00823584">
            <w:pPr>
              <w:jc w:val="center"/>
              <w:rPr>
                <w:color w:val="000000" w:themeColor="text1"/>
                <w:sz w:val="32"/>
              </w:rPr>
            </w:pPr>
            <w:r w:rsidRPr="00823584">
              <w:rPr>
                <w:color w:val="000000" w:themeColor="text1"/>
                <w:sz w:val="32"/>
              </w:rPr>
              <w:t>£300,000</w:t>
            </w:r>
          </w:p>
        </w:tc>
        <w:tc>
          <w:tcPr>
            <w:tcW w:w="3081" w:type="dxa"/>
          </w:tcPr>
          <w:p w:rsidR="00823584" w:rsidRPr="00823584" w:rsidRDefault="00823584" w:rsidP="00823584">
            <w:pPr>
              <w:jc w:val="center"/>
              <w:rPr>
                <w:color w:val="000000" w:themeColor="text1"/>
                <w:sz w:val="32"/>
              </w:rPr>
            </w:pPr>
            <w:r w:rsidRPr="00823584">
              <w:rPr>
                <w:color w:val="000000" w:themeColor="text1"/>
                <w:sz w:val="32"/>
              </w:rPr>
              <w:t>£130,000</w:t>
            </w:r>
          </w:p>
        </w:tc>
      </w:tr>
      <w:tr w:rsidR="00823584" w:rsidRPr="00823584" w:rsidTr="006005DA">
        <w:tc>
          <w:tcPr>
            <w:tcW w:w="3080" w:type="dxa"/>
          </w:tcPr>
          <w:p w:rsidR="00823584" w:rsidRPr="00823584" w:rsidRDefault="00823584" w:rsidP="00EA4D43">
            <w:pPr>
              <w:rPr>
                <w:b/>
                <w:i/>
                <w:color w:val="000000" w:themeColor="text1"/>
                <w:sz w:val="32"/>
              </w:rPr>
            </w:pPr>
            <w:r w:rsidRPr="00823584">
              <w:rPr>
                <w:b/>
                <w:i/>
                <w:color w:val="000000" w:themeColor="text1"/>
                <w:sz w:val="32"/>
              </w:rPr>
              <w:t>Outflows:</w:t>
            </w:r>
          </w:p>
        </w:tc>
        <w:tc>
          <w:tcPr>
            <w:tcW w:w="3081" w:type="dxa"/>
          </w:tcPr>
          <w:p w:rsidR="00823584" w:rsidRPr="00823584" w:rsidRDefault="00823584" w:rsidP="00823584">
            <w:pPr>
              <w:jc w:val="center"/>
              <w:rPr>
                <w:color w:val="000000" w:themeColor="text1"/>
                <w:sz w:val="32"/>
              </w:rPr>
            </w:pPr>
          </w:p>
        </w:tc>
        <w:tc>
          <w:tcPr>
            <w:tcW w:w="3081" w:type="dxa"/>
          </w:tcPr>
          <w:p w:rsidR="00823584" w:rsidRPr="00823584" w:rsidRDefault="00823584" w:rsidP="00823584">
            <w:pPr>
              <w:jc w:val="center"/>
              <w:rPr>
                <w:color w:val="000000" w:themeColor="text1"/>
                <w:sz w:val="32"/>
              </w:rPr>
            </w:pPr>
          </w:p>
        </w:tc>
      </w:tr>
      <w:tr w:rsidR="00823584" w:rsidRPr="00823584" w:rsidTr="006005DA">
        <w:tc>
          <w:tcPr>
            <w:tcW w:w="3080" w:type="dxa"/>
          </w:tcPr>
          <w:p w:rsidR="00823584" w:rsidRPr="00823584" w:rsidRDefault="00823584" w:rsidP="00EA4D43">
            <w:pPr>
              <w:rPr>
                <w:color w:val="000000" w:themeColor="text1"/>
                <w:sz w:val="32"/>
              </w:rPr>
            </w:pPr>
            <w:r w:rsidRPr="00823584">
              <w:rPr>
                <w:color w:val="000000" w:themeColor="text1"/>
                <w:sz w:val="32"/>
              </w:rPr>
              <w:t>Maintenance Costs</w:t>
            </w:r>
          </w:p>
        </w:tc>
        <w:tc>
          <w:tcPr>
            <w:tcW w:w="3081" w:type="dxa"/>
          </w:tcPr>
          <w:p w:rsidR="00823584" w:rsidRPr="00823584" w:rsidRDefault="00823584" w:rsidP="00823584">
            <w:pPr>
              <w:jc w:val="center"/>
              <w:rPr>
                <w:color w:val="000000" w:themeColor="text1"/>
                <w:sz w:val="32"/>
              </w:rPr>
            </w:pPr>
            <w:r w:rsidRPr="00823584">
              <w:rPr>
                <w:color w:val="000000" w:themeColor="text1"/>
                <w:sz w:val="32"/>
              </w:rPr>
              <w:t>£7,500 per year</w:t>
            </w:r>
          </w:p>
        </w:tc>
        <w:tc>
          <w:tcPr>
            <w:tcW w:w="3081" w:type="dxa"/>
          </w:tcPr>
          <w:p w:rsidR="00823584" w:rsidRPr="00823584" w:rsidRDefault="00823584" w:rsidP="00823584">
            <w:pPr>
              <w:jc w:val="center"/>
              <w:rPr>
                <w:color w:val="000000" w:themeColor="text1"/>
                <w:sz w:val="32"/>
              </w:rPr>
            </w:pPr>
            <w:r w:rsidRPr="00823584">
              <w:rPr>
                <w:color w:val="000000" w:themeColor="text1"/>
                <w:sz w:val="32"/>
              </w:rPr>
              <w:t>£15,000 per year</w:t>
            </w:r>
          </w:p>
        </w:tc>
      </w:tr>
    </w:tbl>
    <w:p w:rsidR="00823584" w:rsidRDefault="00823584" w:rsidP="00EA4D43">
      <w:pPr>
        <w:rPr>
          <w:sz w:val="32"/>
        </w:rPr>
      </w:pPr>
    </w:p>
    <w:p w:rsidR="00823584" w:rsidRDefault="00823584" w:rsidP="00EA4D43">
      <w:pPr>
        <w:rPr>
          <w:sz w:val="32"/>
        </w:rPr>
      </w:pPr>
      <w:r>
        <w:rPr>
          <w:sz w:val="32"/>
        </w:rPr>
        <w:t>To conduct the three methods of investment appraisal, a table must be drawn up for both options to judge which is the best. This table must show:</w:t>
      </w:r>
    </w:p>
    <w:p w:rsidR="00823584" w:rsidRDefault="00823584" w:rsidP="00823584">
      <w:pPr>
        <w:pStyle w:val="ListParagraph"/>
        <w:numPr>
          <w:ilvl w:val="0"/>
          <w:numId w:val="1"/>
        </w:numPr>
        <w:rPr>
          <w:sz w:val="32"/>
        </w:rPr>
      </w:pPr>
      <w:r>
        <w:rPr>
          <w:sz w:val="32"/>
        </w:rPr>
        <w:t>Year</w:t>
      </w:r>
    </w:p>
    <w:p w:rsidR="00823584" w:rsidRDefault="00823584" w:rsidP="00823584">
      <w:pPr>
        <w:pStyle w:val="ListParagraph"/>
        <w:numPr>
          <w:ilvl w:val="0"/>
          <w:numId w:val="1"/>
        </w:numPr>
        <w:rPr>
          <w:sz w:val="32"/>
        </w:rPr>
      </w:pPr>
      <w:r>
        <w:rPr>
          <w:sz w:val="32"/>
        </w:rPr>
        <w:t>Cash Out</w:t>
      </w:r>
    </w:p>
    <w:p w:rsidR="00823584" w:rsidRDefault="00823584" w:rsidP="00823584">
      <w:pPr>
        <w:pStyle w:val="ListParagraph"/>
        <w:numPr>
          <w:ilvl w:val="0"/>
          <w:numId w:val="1"/>
        </w:numPr>
        <w:rPr>
          <w:sz w:val="32"/>
        </w:rPr>
      </w:pPr>
      <w:r>
        <w:rPr>
          <w:sz w:val="32"/>
        </w:rPr>
        <w:t>Cash In</w:t>
      </w:r>
    </w:p>
    <w:p w:rsidR="00823584" w:rsidRDefault="00823584" w:rsidP="00823584">
      <w:pPr>
        <w:pStyle w:val="ListParagraph"/>
        <w:numPr>
          <w:ilvl w:val="0"/>
          <w:numId w:val="1"/>
        </w:numPr>
        <w:rPr>
          <w:sz w:val="32"/>
        </w:rPr>
      </w:pPr>
      <w:r>
        <w:rPr>
          <w:sz w:val="32"/>
        </w:rPr>
        <w:t>Net Cash Flow (Cash in – Cash out)</w:t>
      </w:r>
    </w:p>
    <w:p w:rsidR="00823584" w:rsidRDefault="00C87E24" w:rsidP="00823584">
      <w:pPr>
        <w:rPr>
          <w:sz w:val="32"/>
        </w:rPr>
      </w:pPr>
      <w:r>
        <w:rPr>
          <w:sz w:val="32"/>
        </w:rPr>
        <w:t>The table for Machine A has been drawn up on the other side of this sheet…..</w:t>
      </w:r>
    </w:p>
    <w:p w:rsidR="00C87E24" w:rsidRDefault="00C87E24" w:rsidP="00823584">
      <w:pPr>
        <w:rPr>
          <w:b/>
          <w:sz w:val="32"/>
          <w:u w:val="single"/>
        </w:rPr>
      </w:pPr>
      <w:r w:rsidRPr="00C87E24">
        <w:rPr>
          <w:b/>
          <w:sz w:val="32"/>
          <w:u w:val="single"/>
        </w:rPr>
        <w:lastRenderedPageBreak/>
        <w:t>Net Cash Flow for Machine A</w:t>
      </w:r>
    </w:p>
    <w:tbl>
      <w:tblPr>
        <w:tblStyle w:val="TableGrid"/>
        <w:tblW w:w="0" w:type="auto"/>
        <w:tblLook w:val="04A0" w:firstRow="1" w:lastRow="0" w:firstColumn="1" w:lastColumn="0" w:noHBand="0" w:noVBand="1"/>
      </w:tblPr>
      <w:tblGrid>
        <w:gridCol w:w="2310"/>
        <w:gridCol w:w="2310"/>
        <w:gridCol w:w="2311"/>
        <w:gridCol w:w="2311"/>
      </w:tblGrid>
      <w:tr w:rsidR="006005DA" w:rsidRPr="006005DA" w:rsidTr="006005DA">
        <w:tc>
          <w:tcPr>
            <w:tcW w:w="2310" w:type="dxa"/>
          </w:tcPr>
          <w:p w:rsidR="006005DA" w:rsidRPr="006005DA" w:rsidRDefault="006005DA" w:rsidP="006005DA">
            <w:pPr>
              <w:jc w:val="center"/>
              <w:rPr>
                <w:b/>
                <w:color w:val="000000" w:themeColor="text1"/>
                <w:sz w:val="32"/>
                <w:u w:val="single"/>
              </w:rPr>
            </w:pPr>
            <w:r w:rsidRPr="006005DA">
              <w:rPr>
                <w:b/>
                <w:color w:val="000000" w:themeColor="text1"/>
                <w:sz w:val="32"/>
                <w:u w:val="single"/>
              </w:rPr>
              <w:t>Year</w:t>
            </w:r>
          </w:p>
        </w:tc>
        <w:tc>
          <w:tcPr>
            <w:tcW w:w="2310" w:type="dxa"/>
          </w:tcPr>
          <w:p w:rsidR="006005DA" w:rsidRPr="006005DA" w:rsidRDefault="006005DA" w:rsidP="006005DA">
            <w:pPr>
              <w:jc w:val="center"/>
              <w:rPr>
                <w:b/>
                <w:color w:val="000000" w:themeColor="text1"/>
                <w:sz w:val="32"/>
                <w:u w:val="single"/>
              </w:rPr>
            </w:pPr>
            <w:r w:rsidRPr="006005DA">
              <w:rPr>
                <w:b/>
                <w:color w:val="000000" w:themeColor="text1"/>
                <w:sz w:val="32"/>
                <w:u w:val="single"/>
              </w:rPr>
              <w:t>Cash Out</w:t>
            </w:r>
          </w:p>
        </w:tc>
        <w:tc>
          <w:tcPr>
            <w:tcW w:w="2311" w:type="dxa"/>
          </w:tcPr>
          <w:p w:rsidR="006005DA" w:rsidRPr="006005DA" w:rsidRDefault="006005DA" w:rsidP="006005DA">
            <w:pPr>
              <w:jc w:val="center"/>
              <w:rPr>
                <w:b/>
                <w:color w:val="000000" w:themeColor="text1"/>
                <w:sz w:val="32"/>
                <w:u w:val="single"/>
              </w:rPr>
            </w:pPr>
            <w:r w:rsidRPr="006005DA">
              <w:rPr>
                <w:b/>
                <w:color w:val="000000" w:themeColor="text1"/>
                <w:sz w:val="32"/>
                <w:u w:val="single"/>
              </w:rPr>
              <w:t>Cash In</w:t>
            </w:r>
          </w:p>
        </w:tc>
        <w:tc>
          <w:tcPr>
            <w:tcW w:w="2311" w:type="dxa"/>
          </w:tcPr>
          <w:p w:rsidR="006005DA" w:rsidRPr="006005DA" w:rsidRDefault="006005DA" w:rsidP="006005DA">
            <w:pPr>
              <w:jc w:val="center"/>
              <w:rPr>
                <w:b/>
                <w:color w:val="000000" w:themeColor="text1"/>
                <w:sz w:val="32"/>
                <w:u w:val="single"/>
              </w:rPr>
            </w:pPr>
            <w:r w:rsidRPr="006005DA">
              <w:rPr>
                <w:b/>
                <w:color w:val="000000" w:themeColor="text1"/>
                <w:sz w:val="32"/>
                <w:u w:val="single"/>
              </w:rPr>
              <w:t>Net Cash Flow</w:t>
            </w:r>
          </w:p>
        </w:tc>
      </w:tr>
      <w:tr w:rsidR="006005DA" w:rsidRPr="006005DA" w:rsidTr="006005DA">
        <w:tc>
          <w:tcPr>
            <w:tcW w:w="2310" w:type="dxa"/>
          </w:tcPr>
          <w:p w:rsidR="006005DA" w:rsidRPr="006005DA" w:rsidRDefault="006005DA" w:rsidP="006005DA">
            <w:pPr>
              <w:jc w:val="center"/>
              <w:rPr>
                <w:b/>
                <w:color w:val="000000" w:themeColor="text1"/>
                <w:sz w:val="32"/>
              </w:rPr>
            </w:pPr>
            <w:r w:rsidRPr="006005DA">
              <w:rPr>
                <w:b/>
                <w:color w:val="000000" w:themeColor="text1"/>
                <w:sz w:val="32"/>
              </w:rPr>
              <w:t>0</w:t>
            </w:r>
          </w:p>
        </w:tc>
        <w:tc>
          <w:tcPr>
            <w:tcW w:w="2310" w:type="dxa"/>
          </w:tcPr>
          <w:p w:rsidR="006005DA" w:rsidRPr="006005DA" w:rsidRDefault="006005DA" w:rsidP="006005DA">
            <w:pPr>
              <w:jc w:val="center"/>
              <w:rPr>
                <w:color w:val="000000" w:themeColor="text1"/>
                <w:sz w:val="32"/>
              </w:rPr>
            </w:pPr>
            <w:r w:rsidRPr="006005DA">
              <w:rPr>
                <w:color w:val="000000" w:themeColor="text1"/>
                <w:sz w:val="32"/>
              </w:rPr>
              <w:t>£750,000</w:t>
            </w:r>
          </w:p>
        </w:tc>
        <w:tc>
          <w:tcPr>
            <w:tcW w:w="2311" w:type="dxa"/>
          </w:tcPr>
          <w:p w:rsidR="006005DA" w:rsidRPr="006005DA" w:rsidRDefault="006005DA" w:rsidP="006005DA">
            <w:pPr>
              <w:jc w:val="center"/>
              <w:rPr>
                <w:color w:val="000000" w:themeColor="text1"/>
                <w:sz w:val="32"/>
              </w:rPr>
            </w:pPr>
            <w:r w:rsidRPr="006005DA">
              <w:rPr>
                <w:color w:val="000000" w:themeColor="text1"/>
                <w:sz w:val="32"/>
              </w:rPr>
              <w:t>0</w:t>
            </w:r>
          </w:p>
        </w:tc>
        <w:tc>
          <w:tcPr>
            <w:tcW w:w="2311" w:type="dxa"/>
          </w:tcPr>
          <w:p w:rsidR="006005DA" w:rsidRPr="006005DA" w:rsidRDefault="006005DA" w:rsidP="006005DA">
            <w:pPr>
              <w:jc w:val="center"/>
              <w:rPr>
                <w:color w:val="000000" w:themeColor="text1"/>
                <w:sz w:val="32"/>
              </w:rPr>
            </w:pPr>
            <w:r w:rsidRPr="006005DA">
              <w:rPr>
                <w:color w:val="000000" w:themeColor="text1"/>
                <w:sz w:val="32"/>
              </w:rPr>
              <w:t>(£750,000)</w:t>
            </w:r>
          </w:p>
        </w:tc>
      </w:tr>
      <w:tr w:rsidR="006005DA" w:rsidRPr="006005DA" w:rsidTr="006005DA">
        <w:tc>
          <w:tcPr>
            <w:tcW w:w="2310" w:type="dxa"/>
          </w:tcPr>
          <w:p w:rsidR="006005DA" w:rsidRPr="006005DA" w:rsidRDefault="006005DA" w:rsidP="006005DA">
            <w:pPr>
              <w:jc w:val="center"/>
              <w:rPr>
                <w:b/>
                <w:color w:val="000000" w:themeColor="text1"/>
                <w:sz w:val="32"/>
              </w:rPr>
            </w:pPr>
            <w:r w:rsidRPr="006005DA">
              <w:rPr>
                <w:b/>
                <w:color w:val="000000" w:themeColor="text1"/>
                <w:sz w:val="32"/>
              </w:rPr>
              <w:t>1</w:t>
            </w:r>
          </w:p>
        </w:tc>
        <w:tc>
          <w:tcPr>
            <w:tcW w:w="2310" w:type="dxa"/>
          </w:tcPr>
          <w:p w:rsidR="006005DA" w:rsidRPr="006005DA" w:rsidRDefault="006005DA" w:rsidP="006005DA">
            <w:pPr>
              <w:jc w:val="center"/>
              <w:rPr>
                <w:color w:val="000000" w:themeColor="text1"/>
                <w:sz w:val="32"/>
              </w:rPr>
            </w:pPr>
            <w:r w:rsidRPr="006005DA">
              <w:rPr>
                <w:color w:val="000000" w:themeColor="text1"/>
                <w:sz w:val="32"/>
              </w:rPr>
              <w:t>£7,500</w:t>
            </w:r>
          </w:p>
        </w:tc>
        <w:tc>
          <w:tcPr>
            <w:tcW w:w="2311" w:type="dxa"/>
          </w:tcPr>
          <w:p w:rsidR="006005DA" w:rsidRPr="006005DA" w:rsidRDefault="006005DA" w:rsidP="006005DA">
            <w:pPr>
              <w:jc w:val="center"/>
              <w:rPr>
                <w:color w:val="000000" w:themeColor="text1"/>
                <w:sz w:val="32"/>
              </w:rPr>
            </w:pPr>
            <w:r w:rsidRPr="006005DA">
              <w:rPr>
                <w:color w:val="000000" w:themeColor="text1"/>
                <w:sz w:val="32"/>
              </w:rPr>
              <w:t>£150,000</w:t>
            </w:r>
          </w:p>
        </w:tc>
        <w:tc>
          <w:tcPr>
            <w:tcW w:w="2311" w:type="dxa"/>
          </w:tcPr>
          <w:p w:rsidR="006005DA" w:rsidRPr="006005DA" w:rsidRDefault="006005DA" w:rsidP="006005DA">
            <w:pPr>
              <w:jc w:val="center"/>
              <w:rPr>
                <w:color w:val="000000" w:themeColor="text1"/>
                <w:sz w:val="32"/>
              </w:rPr>
            </w:pPr>
            <w:r w:rsidRPr="006005DA">
              <w:rPr>
                <w:color w:val="000000" w:themeColor="text1"/>
                <w:sz w:val="32"/>
              </w:rPr>
              <w:t>£142,500</w:t>
            </w:r>
          </w:p>
        </w:tc>
      </w:tr>
      <w:tr w:rsidR="006005DA" w:rsidRPr="006005DA" w:rsidTr="006005DA">
        <w:tc>
          <w:tcPr>
            <w:tcW w:w="2310" w:type="dxa"/>
          </w:tcPr>
          <w:p w:rsidR="006005DA" w:rsidRPr="006005DA" w:rsidRDefault="006005DA" w:rsidP="006005DA">
            <w:pPr>
              <w:jc w:val="center"/>
              <w:rPr>
                <w:b/>
                <w:color w:val="000000" w:themeColor="text1"/>
                <w:sz w:val="32"/>
              </w:rPr>
            </w:pPr>
            <w:r w:rsidRPr="006005DA">
              <w:rPr>
                <w:b/>
                <w:color w:val="000000" w:themeColor="text1"/>
                <w:sz w:val="32"/>
              </w:rPr>
              <w:t>2</w:t>
            </w:r>
          </w:p>
        </w:tc>
        <w:tc>
          <w:tcPr>
            <w:tcW w:w="2310" w:type="dxa"/>
          </w:tcPr>
          <w:p w:rsidR="006005DA" w:rsidRPr="006005DA" w:rsidRDefault="006005DA" w:rsidP="006005DA">
            <w:pPr>
              <w:jc w:val="center"/>
              <w:rPr>
                <w:color w:val="000000" w:themeColor="text1"/>
                <w:sz w:val="32"/>
              </w:rPr>
            </w:pPr>
            <w:r w:rsidRPr="006005DA">
              <w:rPr>
                <w:color w:val="000000" w:themeColor="text1"/>
                <w:sz w:val="32"/>
              </w:rPr>
              <w:t>£7,500</w:t>
            </w:r>
          </w:p>
        </w:tc>
        <w:tc>
          <w:tcPr>
            <w:tcW w:w="2311" w:type="dxa"/>
          </w:tcPr>
          <w:p w:rsidR="006005DA" w:rsidRPr="006005DA" w:rsidRDefault="006005DA" w:rsidP="006005DA">
            <w:pPr>
              <w:jc w:val="center"/>
              <w:rPr>
                <w:color w:val="000000" w:themeColor="text1"/>
                <w:sz w:val="32"/>
              </w:rPr>
            </w:pPr>
            <w:r w:rsidRPr="006005DA">
              <w:rPr>
                <w:color w:val="000000" w:themeColor="text1"/>
                <w:sz w:val="32"/>
              </w:rPr>
              <w:t>£200,000</w:t>
            </w:r>
          </w:p>
        </w:tc>
        <w:tc>
          <w:tcPr>
            <w:tcW w:w="2311" w:type="dxa"/>
          </w:tcPr>
          <w:p w:rsidR="006005DA" w:rsidRPr="006005DA" w:rsidRDefault="006005DA" w:rsidP="006005DA">
            <w:pPr>
              <w:jc w:val="center"/>
              <w:rPr>
                <w:color w:val="000000" w:themeColor="text1"/>
                <w:sz w:val="32"/>
              </w:rPr>
            </w:pPr>
            <w:r w:rsidRPr="006005DA">
              <w:rPr>
                <w:color w:val="000000" w:themeColor="text1"/>
                <w:sz w:val="32"/>
              </w:rPr>
              <w:t>£192,500</w:t>
            </w:r>
          </w:p>
        </w:tc>
      </w:tr>
      <w:tr w:rsidR="006005DA" w:rsidRPr="006005DA" w:rsidTr="006005DA">
        <w:tc>
          <w:tcPr>
            <w:tcW w:w="2310" w:type="dxa"/>
          </w:tcPr>
          <w:p w:rsidR="006005DA" w:rsidRPr="006005DA" w:rsidRDefault="006005DA" w:rsidP="006005DA">
            <w:pPr>
              <w:jc w:val="center"/>
              <w:rPr>
                <w:b/>
                <w:color w:val="000000" w:themeColor="text1"/>
                <w:sz w:val="32"/>
              </w:rPr>
            </w:pPr>
            <w:r w:rsidRPr="006005DA">
              <w:rPr>
                <w:b/>
                <w:color w:val="000000" w:themeColor="text1"/>
                <w:sz w:val="32"/>
              </w:rPr>
              <w:t>3</w:t>
            </w:r>
          </w:p>
        </w:tc>
        <w:tc>
          <w:tcPr>
            <w:tcW w:w="2310" w:type="dxa"/>
          </w:tcPr>
          <w:p w:rsidR="006005DA" w:rsidRPr="006005DA" w:rsidRDefault="006005DA" w:rsidP="006005DA">
            <w:pPr>
              <w:jc w:val="center"/>
              <w:rPr>
                <w:color w:val="000000" w:themeColor="text1"/>
                <w:sz w:val="32"/>
              </w:rPr>
            </w:pPr>
            <w:r w:rsidRPr="006005DA">
              <w:rPr>
                <w:color w:val="000000" w:themeColor="text1"/>
                <w:sz w:val="32"/>
              </w:rPr>
              <w:t>£7,500</w:t>
            </w:r>
          </w:p>
        </w:tc>
        <w:tc>
          <w:tcPr>
            <w:tcW w:w="2311" w:type="dxa"/>
          </w:tcPr>
          <w:p w:rsidR="006005DA" w:rsidRPr="006005DA" w:rsidRDefault="006005DA" w:rsidP="006005DA">
            <w:pPr>
              <w:jc w:val="center"/>
              <w:rPr>
                <w:color w:val="000000" w:themeColor="text1"/>
                <w:sz w:val="32"/>
              </w:rPr>
            </w:pPr>
            <w:r w:rsidRPr="006005DA">
              <w:rPr>
                <w:color w:val="000000" w:themeColor="text1"/>
                <w:sz w:val="32"/>
              </w:rPr>
              <w:t>£260,000</w:t>
            </w:r>
          </w:p>
        </w:tc>
        <w:tc>
          <w:tcPr>
            <w:tcW w:w="2311" w:type="dxa"/>
          </w:tcPr>
          <w:p w:rsidR="006005DA" w:rsidRPr="006005DA" w:rsidRDefault="006005DA" w:rsidP="006005DA">
            <w:pPr>
              <w:jc w:val="center"/>
              <w:rPr>
                <w:color w:val="000000" w:themeColor="text1"/>
                <w:sz w:val="32"/>
              </w:rPr>
            </w:pPr>
            <w:r w:rsidRPr="006005DA">
              <w:rPr>
                <w:color w:val="000000" w:themeColor="text1"/>
                <w:sz w:val="32"/>
              </w:rPr>
              <w:t>£252,500</w:t>
            </w:r>
          </w:p>
        </w:tc>
      </w:tr>
      <w:tr w:rsidR="006005DA" w:rsidRPr="006005DA" w:rsidTr="006005DA">
        <w:tc>
          <w:tcPr>
            <w:tcW w:w="2310" w:type="dxa"/>
          </w:tcPr>
          <w:p w:rsidR="006005DA" w:rsidRPr="006005DA" w:rsidRDefault="006005DA" w:rsidP="006005DA">
            <w:pPr>
              <w:jc w:val="center"/>
              <w:rPr>
                <w:b/>
                <w:color w:val="000000" w:themeColor="text1"/>
                <w:sz w:val="32"/>
              </w:rPr>
            </w:pPr>
            <w:r w:rsidRPr="006005DA">
              <w:rPr>
                <w:b/>
                <w:color w:val="000000" w:themeColor="text1"/>
                <w:sz w:val="32"/>
              </w:rPr>
              <w:t>4</w:t>
            </w:r>
          </w:p>
        </w:tc>
        <w:tc>
          <w:tcPr>
            <w:tcW w:w="2310" w:type="dxa"/>
          </w:tcPr>
          <w:p w:rsidR="006005DA" w:rsidRPr="006005DA" w:rsidRDefault="006005DA" w:rsidP="006005DA">
            <w:pPr>
              <w:jc w:val="center"/>
              <w:rPr>
                <w:color w:val="000000" w:themeColor="text1"/>
                <w:sz w:val="32"/>
              </w:rPr>
            </w:pPr>
            <w:r w:rsidRPr="006005DA">
              <w:rPr>
                <w:color w:val="000000" w:themeColor="text1"/>
                <w:sz w:val="32"/>
              </w:rPr>
              <w:t>£7,500</w:t>
            </w:r>
          </w:p>
        </w:tc>
        <w:tc>
          <w:tcPr>
            <w:tcW w:w="2311" w:type="dxa"/>
          </w:tcPr>
          <w:p w:rsidR="006005DA" w:rsidRPr="006005DA" w:rsidRDefault="006005DA" w:rsidP="006005DA">
            <w:pPr>
              <w:jc w:val="center"/>
              <w:rPr>
                <w:color w:val="000000" w:themeColor="text1"/>
                <w:sz w:val="32"/>
              </w:rPr>
            </w:pPr>
            <w:r w:rsidRPr="006005DA">
              <w:rPr>
                <w:color w:val="000000" w:themeColor="text1"/>
                <w:sz w:val="32"/>
              </w:rPr>
              <w:t>£260,000</w:t>
            </w:r>
          </w:p>
        </w:tc>
        <w:tc>
          <w:tcPr>
            <w:tcW w:w="2311" w:type="dxa"/>
          </w:tcPr>
          <w:p w:rsidR="006005DA" w:rsidRPr="006005DA" w:rsidRDefault="006005DA" w:rsidP="006005DA">
            <w:pPr>
              <w:jc w:val="center"/>
              <w:rPr>
                <w:color w:val="000000" w:themeColor="text1"/>
                <w:sz w:val="32"/>
              </w:rPr>
            </w:pPr>
            <w:r w:rsidRPr="006005DA">
              <w:rPr>
                <w:color w:val="000000" w:themeColor="text1"/>
                <w:sz w:val="32"/>
              </w:rPr>
              <w:t>£252,500</w:t>
            </w:r>
          </w:p>
        </w:tc>
      </w:tr>
      <w:tr w:rsidR="006005DA" w:rsidRPr="006005DA" w:rsidTr="006005DA">
        <w:tc>
          <w:tcPr>
            <w:tcW w:w="2310" w:type="dxa"/>
          </w:tcPr>
          <w:p w:rsidR="006005DA" w:rsidRPr="006005DA" w:rsidRDefault="006005DA" w:rsidP="006005DA">
            <w:pPr>
              <w:jc w:val="center"/>
              <w:rPr>
                <w:b/>
                <w:color w:val="000000" w:themeColor="text1"/>
                <w:sz w:val="32"/>
              </w:rPr>
            </w:pPr>
            <w:r w:rsidRPr="006005DA">
              <w:rPr>
                <w:b/>
                <w:color w:val="000000" w:themeColor="text1"/>
                <w:sz w:val="32"/>
              </w:rPr>
              <w:t>5</w:t>
            </w:r>
          </w:p>
        </w:tc>
        <w:tc>
          <w:tcPr>
            <w:tcW w:w="2310" w:type="dxa"/>
          </w:tcPr>
          <w:p w:rsidR="006005DA" w:rsidRPr="006005DA" w:rsidRDefault="006005DA" w:rsidP="006005DA">
            <w:pPr>
              <w:jc w:val="center"/>
              <w:rPr>
                <w:color w:val="000000" w:themeColor="text1"/>
                <w:sz w:val="32"/>
              </w:rPr>
            </w:pPr>
            <w:r w:rsidRPr="006005DA">
              <w:rPr>
                <w:color w:val="000000" w:themeColor="text1"/>
                <w:sz w:val="32"/>
              </w:rPr>
              <w:t>£7,500</w:t>
            </w:r>
          </w:p>
        </w:tc>
        <w:tc>
          <w:tcPr>
            <w:tcW w:w="2311" w:type="dxa"/>
          </w:tcPr>
          <w:p w:rsidR="006005DA" w:rsidRPr="006005DA" w:rsidRDefault="006005DA" w:rsidP="006005DA">
            <w:pPr>
              <w:jc w:val="center"/>
              <w:rPr>
                <w:color w:val="000000" w:themeColor="text1"/>
                <w:sz w:val="32"/>
              </w:rPr>
            </w:pPr>
            <w:r w:rsidRPr="006005DA">
              <w:rPr>
                <w:color w:val="000000" w:themeColor="text1"/>
                <w:sz w:val="32"/>
              </w:rPr>
              <w:t>£300,000</w:t>
            </w:r>
          </w:p>
        </w:tc>
        <w:tc>
          <w:tcPr>
            <w:tcW w:w="2311" w:type="dxa"/>
          </w:tcPr>
          <w:p w:rsidR="006005DA" w:rsidRPr="006005DA" w:rsidRDefault="006005DA" w:rsidP="006005DA">
            <w:pPr>
              <w:jc w:val="center"/>
              <w:rPr>
                <w:color w:val="000000" w:themeColor="text1"/>
                <w:sz w:val="32"/>
              </w:rPr>
            </w:pPr>
            <w:r w:rsidRPr="006005DA">
              <w:rPr>
                <w:color w:val="000000" w:themeColor="text1"/>
                <w:sz w:val="32"/>
              </w:rPr>
              <w:t>£292,500</w:t>
            </w:r>
          </w:p>
        </w:tc>
      </w:tr>
    </w:tbl>
    <w:p w:rsidR="00C87E24" w:rsidRDefault="00C87E24" w:rsidP="00823584">
      <w:pPr>
        <w:rPr>
          <w:b/>
          <w:sz w:val="32"/>
          <w:u w:val="single"/>
        </w:rPr>
      </w:pPr>
    </w:p>
    <w:p w:rsidR="006005DA" w:rsidRDefault="006005DA" w:rsidP="00823584">
      <w:pPr>
        <w:rPr>
          <w:i/>
          <w:sz w:val="32"/>
        </w:rPr>
      </w:pPr>
      <w:r w:rsidRPr="006005DA">
        <w:rPr>
          <w:i/>
          <w:sz w:val="32"/>
        </w:rPr>
        <w:t>You are now to calculate the Net Cash Flow for Machine B</w:t>
      </w:r>
    </w:p>
    <w:p w:rsidR="006005DA" w:rsidRDefault="006005DA" w:rsidP="00823584">
      <w:pPr>
        <w:rPr>
          <w:b/>
          <w:sz w:val="32"/>
          <w:u w:val="single"/>
        </w:rPr>
      </w:pPr>
      <w:r>
        <w:rPr>
          <w:b/>
          <w:sz w:val="32"/>
          <w:u w:val="single"/>
        </w:rPr>
        <w:t>Net Cash Flow for Machine B</w:t>
      </w:r>
    </w:p>
    <w:tbl>
      <w:tblPr>
        <w:tblStyle w:val="TableGrid"/>
        <w:tblW w:w="0" w:type="auto"/>
        <w:tblLook w:val="04A0" w:firstRow="1" w:lastRow="0" w:firstColumn="1" w:lastColumn="0" w:noHBand="0" w:noVBand="1"/>
      </w:tblPr>
      <w:tblGrid>
        <w:gridCol w:w="2310"/>
        <w:gridCol w:w="2310"/>
        <w:gridCol w:w="2311"/>
        <w:gridCol w:w="2311"/>
      </w:tblGrid>
      <w:tr w:rsidR="006005DA" w:rsidRPr="006005DA" w:rsidTr="0020498B">
        <w:tc>
          <w:tcPr>
            <w:tcW w:w="2310" w:type="dxa"/>
          </w:tcPr>
          <w:p w:rsidR="006005DA" w:rsidRPr="006005DA" w:rsidRDefault="006005DA" w:rsidP="0020498B">
            <w:pPr>
              <w:jc w:val="center"/>
              <w:rPr>
                <w:b/>
                <w:color w:val="000000" w:themeColor="text1"/>
                <w:sz w:val="32"/>
                <w:u w:val="single"/>
              </w:rPr>
            </w:pPr>
            <w:r w:rsidRPr="006005DA">
              <w:rPr>
                <w:b/>
                <w:color w:val="000000" w:themeColor="text1"/>
                <w:sz w:val="32"/>
                <w:u w:val="single"/>
              </w:rPr>
              <w:t>Year</w:t>
            </w:r>
          </w:p>
        </w:tc>
        <w:tc>
          <w:tcPr>
            <w:tcW w:w="2310" w:type="dxa"/>
          </w:tcPr>
          <w:p w:rsidR="006005DA" w:rsidRPr="006005DA" w:rsidRDefault="006005DA" w:rsidP="0020498B">
            <w:pPr>
              <w:jc w:val="center"/>
              <w:rPr>
                <w:b/>
                <w:color w:val="000000" w:themeColor="text1"/>
                <w:sz w:val="32"/>
                <w:u w:val="single"/>
              </w:rPr>
            </w:pPr>
            <w:r w:rsidRPr="006005DA">
              <w:rPr>
                <w:b/>
                <w:color w:val="000000" w:themeColor="text1"/>
                <w:sz w:val="32"/>
                <w:u w:val="single"/>
              </w:rPr>
              <w:t>Cash Out</w:t>
            </w:r>
          </w:p>
        </w:tc>
        <w:tc>
          <w:tcPr>
            <w:tcW w:w="2311" w:type="dxa"/>
          </w:tcPr>
          <w:p w:rsidR="006005DA" w:rsidRPr="006005DA" w:rsidRDefault="006005DA" w:rsidP="0020498B">
            <w:pPr>
              <w:jc w:val="center"/>
              <w:rPr>
                <w:b/>
                <w:color w:val="000000" w:themeColor="text1"/>
                <w:sz w:val="32"/>
                <w:u w:val="single"/>
              </w:rPr>
            </w:pPr>
            <w:r w:rsidRPr="006005DA">
              <w:rPr>
                <w:b/>
                <w:color w:val="000000" w:themeColor="text1"/>
                <w:sz w:val="32"/>
                <w:u w:val="single"/>
              </w:rPr>
              <w:t>Cash In</w:t>
            </w:r>
          </w:p>
        </w:tc>
        <w:tc>
          <w:tcPr>
            <w:tcW w:w="2311" w:type="dxa"/>
          </w:tcPr>
          <w:p w:rsidR="006005DA" w:rsidRPr="006005DA" w:rsidRDefault="006005DA" w:rsidP="0020498B">
            <w:pPr>
              <w:jc w:val="center"/>
              <w:rPr>
                <w:b/>
                <w:color w:val="000000" w:themeColor="text1"/>
                <w:sz w:val="32"/>
                <w:u w:val="single"/>
              </w:rPr>
            </w:pPr>
            <w:r w:rsidRPr="006005DA">
              <w:rPr>
                <w:b/>
                <w:color w:val="000000" w:themeColor="text1"/>
                <w:sz w:val="32"/>
                <w:u w:val="single"/>
              </w:rPr>
              <w:t>Net Cash Flow</w:t>
            </w:r>
          </w:p>
        </w:tc>
      </w:tr>
      <w:tr w:rsidR="006005DA" w:rsidRPr="006005DA" w:rsidTr="0020498B">
        <w:tc>
          <w:tcPr>
            <w:tcW w:w="2310" w:type="dxa"/>
          </w:tcPr>
          <w:p w:rsidR="006005DA" w:rsidRPr="006005DA" w:rsidRDefault="006005DA" w:rsidP="0020498B">
            <w:pPr>
              <w:jc w:val="center"/>
              <w:rPr>
                <w:b/>
                <w:color w:val="000000" w:themeColor="text1"/>
                <w:sz w:val="32"/>
              </w:rPr>
            </w:pPr>
            <w:r w:rsidRPr="006005DA">
              <w:rPr>
                <w:b/>
                <w:color w:val="000000" w:themeColor="text1"/>
                <w:sz w:val="32"/>
              </w:rPr>
              <w:t>0</w:t>
            </w:r>
          </w:p>
        </w:tc>
        <w:tc>
          <w:tcPr>
            <w:tcW w:w="2310" w:type="dxa"/>
          </w:tcPr>
          <w:p w:rsidR="006005DA" w:rsidRPr="006005DA" w:rsidRDefault="006005DA" w:rsidP="0020498B">
            <w:pPr>
              <w:jc w:val="center"/>
              <w:rPr>
                <w:color w:val="000000" w:themeColor="text1"/>
                <w:sz w:val="32"/>
              </w:rPr>
            </w:pPr>
          </w:p>
        </w:tc>
        <w:tc>
          <w:tcPr>
            <w:tcW w:w="2311" w:type="dxa"/>
          </w:tcPr>
          <w:p w:rsidR="006005DA" w:rsidRPr="006005DA" w:rsidRDefault="006005DA" w:rsidP="0020498B">
            <w:pPr>
              <w:jc w:val="center"/>
              <w:rPr>
                <w:color w:val="000000" w:themeColor="text1"/>
                <w:sz w:val="32"/>
              </w:rPr>
            </w:pPr>
          </w:p>
        </w:tc>
        <w:tc>
          <w:tcPr>
            <w:tcW w:w="2311" w:type="dxa"/>
          </w:tcPr>
          <w:p w:rsidR="006005DA" w:rsidRPr="006005DA" w:rsidRDefault="006005DA" w:rsidP="0020498B">
            <w:pPr>
              <w:jc w:val="center"/>
              <w:rPr>
                <w:color w:val="000000" w:themeColor="text1"/>
                <w:sz w:val="32"/>
              </w:rPr>
            </w:pPr>
          </w:p>
        </w:tc>
      </w:tr>
      <w:tr w:rsidR="006005DA" w:rsidRPr="006005DA" w:rsidTr="0020498B">
        <w:tc>
          <w:tcPr>
            <w:tcW w:w="2310" w:type="dxa"/>
          </w:tcPr>
          <w:p w:rsidR="006005DA" w:rsidRPr="006005DA" w:rsidRDefault="006005DA" w:rsidP="0020498B">
            <w:pPr>
              <w:jc w:val="center"/>
              <w:rPr>
                <w:b/>
                <w:color w:val="000000" w:themeColor="text1"/>
                <w:sz w:val="32"/>
              </w:rPr>
            </w:pPr>
            <w:r w:rsidRPr="006005DA">
              <w:rPr>
                <w:b/>
                <w:color w:val="000000" w:themeColor="text1"/>
                <w:sz w:val="32"/>
              </w:rPr>
              <w:t>1</w:t>
            </w:r>
          </w:p>
        </w:tc>
        <w:tc>
          <w:tcPr>
            <w:tcW w:w="2310" w:type="dxa"/>
          </w:tcPr>
          <w:p w:rsidR="006005DA" w:rsidRPr="006005DA" w:rsidRDefault="006005DA" w:rsidP="0020498B">
            <w:pPr>
              <w:jc w:val="center"/>
              <w:rPr>
                <w:color w:val="000000" w:themeColor="text1"/>
                <w:sz w:val="32"/>
              </w:rPr>
            </w:pPr>
          </w:p>
        </w:tc>
        <w:tc>
          <w:tcPr>
            <w:tcW w:w="2311" w:type="dxa"/>
          </w:tcPr>
          <w:p w:rsidR="006005DA" w:rsidRPr="006005DA" w:rsidRDefault="006005DA" w:rsidP="0020498B">
            <w:pPr>
              <w:jc w:val="center"/>
              <w:rPr>
                <w:color w:val="000000" w:themeColor="text1"/>
                <w:sz w:val="32"/>
              </w:rPr>
            </w:pPr>
          </w:p>
        </w:tc>
        <w:tc>
          <w:tcPr>
            <w:tcW w:w="2311" w:type="dxa"/>
          </w:tcPr>
          <w:p w:rsidR="006005DA" w:rsidRPr="006005DA" w:rsidRDefault="006005DA" w:rsidP="0020498B">
            <w:pPr>
              <w:jc w:val="center"/>
              <w:rPr>
                <w:color w:val="000000" w:themeColor="text1"/>
                <w:sz w:val="32"/>
              </w:rPr>
            </w:pPr>
          </w:p>
        </w:tc>
      </w:tr>
      <w:tr w:rsidR="006005DA" w:rsidRPr="006005DA" w:rsidTr="0020498B">
        <w:tc>
          <w:tcPr>
            <w:tcW w:w="2310" w:type="dxa"/>
          </w:tcPr>
          <w:p w:rsidR="006005DA" w:rsidRPr="006005DA" w:rsidRDefault="006005DA" w:rsidP="0020498B">
            <w:pPr>
              <w:jc w:val="center"/>
              <w:rPr>
                <w:b/>
                <w:color w:val="000000" w:themeColor="text1"/>
                <w:sz w:val="32"/>
              </w:rPr>
            </w:pPr>
            <w:r w:rsidRPr="006005DA">
              <w:rPr>
                <w:b/>
                <w:color w:val="000000" w:themeColor="text1"/>
                <w:sz w:val="32"/>
              </w:rPr>
              <w:t>2</w:t>
            </w:r>
          </w:p>
        </w:tc>
        <w:tc>
          <w:tcPr>
            <w:tcW w:w="2310" w:type="dxa"/>
          </w:tcPr>
          <w:p w:rsidR="006005DA" w:rsidRPr="006005DA" w:rsidRDefault="006005DA" w:rsidP="0020498B">
            <w:pPr>
              <w:jc w:val="center"/>
              <w:rPr>
                <w:color w:val="000000" w:themeColor="text1"/>
                <w:sz w:val="32"/>
              </w:rPr>
            </w:pPr>
          </w:p>
        </w:tc>
        <w:tc>
          <w:tcPr>
            <w:tcW w:w="2311" w:type="dxa"/>
          </w:tcPr>
          <w:p w:rsidR="006005DA" w:rsidRPr="006005DA" w:rsidRDefault="006005DA" w:rsidP="0020498B">
            <w:pPr>
              <w:jc w:val="center"/>
              <w:rPr>
                <w:color w:val="000000" w:themeColor="text1"/>
                <w:sz w:val="32"/>
              </w:rPr>
            </w:pPr>
          </w:p>
        </w:tc>
        <w:tc>
          <w:tcPr>
            <w:tcW w:w="2311" w:type="dxa"/>
          </w:tcPr>
          <w:p w:rsidR="006005DA" w:rsidRPr="006005DA" w:rsidRDefault="006005DA" w:rsidP="0020498B">
            <w:pPr>
              <w:jc w:val="center"/>
              <w:rPr>
                <w:color w:val="000000" w:themeColor="text1"/>
                <w:sz w:val="32"/>
              </w:rPr>
            </w:pPr>
          </w:p>
        </w:tc>
      </w:tr>
      <w:tr w:rsidR="006005DA" w:rsidRPr="006005DA" w:rsidTr="0020498B">
        <w:tc>
          <w:tcPr>
            <w:tcW w:w="2310" w:type="dxa"/>
          </w:tcPr>
          <w:p w:rsidR="006005DA" w:rsidRPr="006005DA" w:rsidRDefault="006005DA" w:rsidP="0020498B">
            <w:pPr>
              <w:jc w:val="center"/>
              <w:rPr>
                <w:b/>
                <w:color w:val="000000" w:themeColor="text1"/>
                <w:sz w:val="32"/>
              </w:rPr>
            </w:pPr>
            <w:r w:rsidRPr="006005DA">
              <w:rPr>
                <w:b/>
                <w:color w:val="000000" w:themeColor="text1"/>
                <w:sz w:val="32"/>
              </w:rPr>
              <w:t>3</w:t>
            </w:r>
          </w:p>
        </w:tc>
        <w:tc>
          <w:tcPr>
            <w:tcW w:w="2310" w:type="dxa"/>
          </w:tcPr>
          <w:p w:rsidR="006005DA" w:rsidRPr="006005DA" w:rsidRDefault="006005DA" w:rsidP="0020498B">
            <w:pPr>
              <w:jc w:val="center"/>
              <w:rPr>
                <w:color w:val="000000" w:themeColor="text1"/>
                <w:sz w:val="32"/>
              </w:rPr>
            </w:pPr>
          </w:p>
        </w:tc>
        <w:tc>
          <w:tcPr>
            <w:tcW w:w="2311" w:type="dxa"/>
          </w:tcPr>
          <w:p w:rsidR="006005DA" w:rsidRPr="006005DA" w:rsidRDefault="006005DA" w:rsidP="0020498B">
            <w:pPr>
              <w:jc w:val="center"/>
              <w:rPr>
                <w:color w:val="000000" w:themeColor="text1"/>
                <w:sz w:val="32"/>
              </w:rPr>
            </w:pPr>
          </w:p>
        </w:tc>
        <w:tc>
          <w:tcPr>
            <w:tcW w:w="2311" w:type="dxa"/>
          </w:tcPr>
          <w:p w:rsidR="006005DA" w:rsidRPr="006005DA" w:rsidRDefault="006005DA" w:rsidP="0020498B">
            <w:pPr>
              <w:jc w:val="center"/>
              <w:rPr>
                <w:color w:val="000000" w:themeColor="text1"/>
                <w:sz w:val="32"/>
              </w:rPr>
            </w:pPr>
          </w:p>
        </w:tc>
      </w:tr>
      <w:tr w:rsidR="006005DA" w:rsidRPr="006005DA" w:rsidTr="0020498B">
        <w:tc>
          <w:tcPr>
            <w:tcW w:w="2310" w:type="dxa"/>
          </w:tcPr>
          <w:p w:rsidR="006005DA" w:rsidRPr="006005DA" w:rsidRDefault="006005DA" w:rsidP="0020498B">
            <w:pPr>
              <w:jc w:val="center"/>
              <w:rPr>
                <w:b/>
                <w:color w:val="000000" w:themeColor="text1"/>
                <w:sz w:val="32"/>
              </w:rPr>
            </w:pPr>
            <w:r w:rsidRPr="006005DA">
              <w:rPr>
                <w:b/>
                <w:color w:val="000000" w:themeColor="text1"/>
                <w:sz w:val="32"/>
              </w:rPr>
              <w:t>4</w:t>
            </w:r>
          </w:p>
        </w:tc>
        <w:tc>
          <w:tcPr>
            <w:tcW w:w="2310" w:type="dxa"/>
          </w:tcPr>
          <w:p w:rsidR="006005DA" w:rsidRPr="006005DA" w:rsidRDefault="006005DA" w:rsidP="0020498B">
            <w:pPr>
              <w:jc w:val="center"/>
              <w:rPr>
                <w:color w:val="000000" w:themeColor="text1"/>
                <w:sz w:val="32"/>
              </w:rPr>
            </w:pPr>
          </w:p>
        </w:tc>
        <w:tc>
          <w:tcPr>
            <w:tcW w:w="2311" w:type="dxa"/>
          </w:tcPr>
          <w:p w:rsidR="006005DA" w:rsidRPr="006005DA" w:rsidRDefault="006005DA" w:rsidP="0020498B">
            <w:pPr>
              <w:jc w:val="center"/>
              <w:rPr>
                <w:color w:val="000000" w:themeColor="text1"/>
                <w:sz w:val="32"/>
              </w:rPr>
            </w:pPr>
          </w:p>
        </w:tc>
        <w:tc>
          <w:tcPr>
            <w:tcW w:w="2311" w:type="dxa"/>
          </w:tcPr>
          <w:p w:rsidR="006005DA" w:rsidRPr="006005DA" w:rsidRDefault="006005DA" w:rsidP="0020498B">
            <w:pPr>
              <w:jc w:val="center"/>
              <w:rPr>
                <w:color w:val="000000" w:themeColor="text1"/>
                <w:sz w:val="32"/>
              </w:rPr>
            </w:pPr>
          </w:p>
        </w:tc>
      </w:tr>
      <w:tr w:rsidR="006005DA" w:rsidRPr="006005DA" w:rsidTr="0020498B">
        <w:tc>
          <w:tcPr>
            <w:tcW w:w="2310" w:type="dxa"/>
          </w:tcPr>
          <w:p w:rsidR="006005DA" w:rsidRPr="006005DA" w:rsidRDefault="006005DA" w:rsidP="0020498B">
            <w:pPr>
              <w:jc w:val="center"/>
              <w:rPr>
                <w:b/>
                <w:color w:val="000000" w:themeColor="text1"/>
                <w:sz w:val="32"/>
              </w:rPr>
            </w:pPr>
            <w:r w:rsidRPr="006005DA">
              <w:rPr>
                <w:b/>
                <w:color w:val="000000" w:themeColor="text1"/>
                <w:sz w:val="32"/>
              </w:rPr>
              <w:t>5</w:t>
            </w:r>
          </w:p>
        </w:tc>
        <w:tc>
          <w:tcPr>
            <w:tcW w:w="2310" w:type="dxa"/>
          </w:tcPr>
          <w:p w:rsidR="006005DA" w:rsidRPr="006005DA" w:rsidRDefault="006005DA" w:rsidP="0020498B">
            <w:pPr>
              <w:jc w:val="center"/>
              <w:rPr>
                <w:color w:val="000000" w:themeColor="text1"/>
                <w:sz w:val="32"/>
              </w:rPr>
            </w:pPr>
          </w:p>
        </w:tc>
        <w:tc>
          <w:tcPr>
            <w:tcW w:w="2311" w:type="dxa"/>
          </w:tcPr>
          <w:p w:rsidR="006005DA" w:rsidRPr="006005DA" w:rsidRDefault="006005DA" w:rsidP="0020498B">
            <w:pPr>
              <w:jc w:val="center"/>
              <w:rPr>
                <w:color w:val="000000" w:themeColor="text1"/>
                <w:sz w:val="32"/>
              </w:rPr>
            </w:pPr>
          </w:p>
        </w:tc>
        <w:tc>
          <w:tcPr>
            <w:tcW w:w="2311" w:type="dxa"/>
          </w:tcPr>
          <w:p w:rsidR="006005DA" w:rsidRPr="006005DA" w:rsidRDefault="006005DA" w:rsidP="0020498B">
            <w:pPr>
              <w:jc w:val="center"/>
              <w:rPr>
                <w:color w:val="000000" w:themeColor="text1"/>
                <w:sz w:val="32"/>
              </w:rPr>
            </w:pPr>
          </w:p>
        </w:tc>
      </w:tr>
    </w:tbl>
    <w:p w:rsidR="006005DA" w:rsidRDefault="006005DA" w:rsidP="00823584">
      <w:pPr>
        <w:rPr>
          <w:b/>
          <w:sz w:val="32"/>
          <w:u w:val="single"/>
        </w:rPr>
      </w:pPr>
    </w:p>
    <w:p w:rsidR="006005DA" w:rsidRPr="004B5DF5" w:rsidRDefault="004B5DF5" w:rsidP="00823584">
      <w:pPr>
        <w:rPr>
          <w:b/>
          <w:i/>
          <w:sz w:val="32"/>
        </w:rPr>
      </w:pPr>
      <w:r>
        <w:rPr>
          <w:rFonts w:ascii="Arial" w:hAnsi="Arial" w:cs="Arial"/>
          <w:noProof/>
          <w:sz w:val="20"/>
          <w:szCs w:val="20"/>
          <w:lang w:eastAsia="en-GB"/>
        </w:rPr>
        <w:drawing>
          <wp:anchor distT="0" distB="0" distL="114300" distR="114300" simplePos="0" relativeHeight="251658240" behindDoc="1" locked="0" layoutInCell="1" allowOverlap="1" wp14:anchorId="5E4EBB2C" wp14:editId="0D6F774E">
            <wp:simplePos x="0" y="0"/>
            <wp:positionH relativeFrom="column">
              <wp:posOffset>2873375</wp:posOffset>
            </wp:positionH>
            <wp:positionV relativeFrom="paragraph">
              <wp:posOffset>349250</wp:posOffset>
            </wp:positionV>
            <wp:extent cx="3360420" cy="3360420"/>
            <wp:effectExtent l="0" t="0" r="0" b="0"/>
            <wp:wrapTight wrapText="bothSides">
              <wp:wrapPolygon edited="0">
                <wp:start x="0" y="0"/>
                <wp:lineTo x="0" y="21429"/>
                <wp:lineTo x="21429" y="21429"/>
                <wp:lineTo x="21429" y="0"/>
                <wp:lineTo x="0" y="0"/>
              </wp:wrapPolygon>
            </wp:wrapTight>
            <wp:docPr id="1" name="Picture 1" descr="http://www.abubakarstore.co.uk/images/wal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ubakarstore.co.uk/images/walker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0420" cy="336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6005DA" w:rsidRPr="004B5DF5">
        <w:rPr>
          <w:b/>
          <w:i/>
          <w:sz w:val="32"/>
        </w:rPr>
        <w:t>Now use the steps in your notes to calculate:</w:t>
      </w:r>
    </w:p>
    <w:p w:rsidR="006005DA" w:rsidRPr="004B5DF5" w:rsidRDefault="006005DA" w:rsidP="006005DA">
      <w:pPr>
        <w:pStyle w:val="ListParagraph"/>
        <w:numPr>
          <w:ilvl w:val="0"/>
          <w:numId w:val="2"/>
        </w:numPr>
        <w:rPr>
          <w:sz w:val="32"/>
        </w:rPr>
      </w:pPr>
      <w:r w:rsidRPr="004B5DF5">
        <w:rPr>
          <w:sz w:val="32"/>
        </w:rPr>
        <w:t>Payback</w:t>
      </w:r>
    </w:p>
    <w:p w:rsidR="006005DA" w:rsidRPr="004B5DF5" w:rsidRDefault="006005DA" w:rsidP="006005DA">
      <w:pPr>
        <w:pStyle w:val="ListParagraph"/>
        <w:numPr>
          <w:ilvl w:val="0"/>
          <w:numId w:val="2"/>
        </w:numPr>
        <w:rPr>
          <w:sz w:val="32"/>
        </w:rPr>
      </w:pPr>
      <w:r w:rsidRPr="004B5DF5">
        <w:rPr>
          <w:sz w:val="32"/>
        </w:rPr>
        <w:t>Average Rate of Return</w:t>
      </w:r>
    </w:p>
    <w:p w:rsidR="006005DA" w:rsidRDefault="004B5DF5" w:rsidP="006005DA">
      <w:pPr>
        <w:pStyle w:val="ListParagraph"/>
        <w:numPr>
          <w:ilvl w:val="0"/>
          <w:numId w:val="2"/>
        </w:numPr>
        <w:rPr>
          <w:sz w:val="32"/>
        </w:rPr>
      </w:pPr>
      <w:r w:rsidRPr="004B5DF5">
        <w:rPr>
          <w:sz w:val="32"/>
        </w:rPr>
        <w:t>Net Present Value</w:t>
      </w:r>
      <w:bookmarkStart w:id="0" w:name="_GoBack"/>
      <w:bookmarkEnd w:id="0"/>
    </w:p>
    <w:p w:rsidR="004B5DF5" w:rsidRDefault="004B5DF5" w:rsidP="004B5DF5">
      <w:pPr>
        <w:rPr>
          <w:sz w:val="32"/>
        </w:rPr>
      </w:pPr>
    </w:p>
    <w:p w:rsidR="004B5DF5" w:rsidRPr="004B5DF5" w:rsidRDefault="004B5DF5" w:rsidP="004B5DF5">
      <w:pPr>
        <w:rPr>
          <w:sz w:val="32"/>
        </w:rPr>
      </w:pPr>
    </w:p>
    <w:sectPr w:rsidR="004B5DF5" w:rsidRPr="004B5DF5" w:rsidSect="004B5DF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C59E9"/>
    <w:multiLevelType w:val="hybridMultilevel"/>
    <w:tmpl w:val="271A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5B0579"/>
    <w:multiLevelType w:val="hybridMultilevel"/>
    <w:tmpl w:val="2E8E73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43"/>
    <w:rsid w:val="004B5DF5"/>
    <w:rsid w:val="006005DA"/>
    <w:rsid w:val="007A41CE"/>
    <w:rsid w:val="00823584"/>
    <w:rsid w:val="00C87E24"/>
    <w:rsid w:val="00E87548"/>
    <w:rsid w:val="00EA4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82358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823584"/>
    <w:pPr>
      <w:ind w:left="720"/>
      <w:contextualSpacing/>
    </w:pPr>
  </w:style>
  <w:style w:type="paragraph" w:styleId="BalloonText">
    <w:name w:val="Balloon Text"/>
    <w:basedOn w:val="Normal"/>
    <w:link w:val="BalloonTextChar"/>
    <w:uiPriority w:val="99"/>
    <w:semiHidden/>
    <w:unhideWhenUsed/>
    <w:rsid w:val="004B5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D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82358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823584"/>
    <w:pPr>
      <w:ind w:left="720"/>
      <w:contextualSpacing/>
    </w:pPr>
  </w:style>
  <w:style w:type="paragraph" w:styleId="BalloonText">
    <w:name w:val="Balloon Text"/>
    <w:basedOn w:val="Normal"/>
    <w:link w:val="BalloonTextChar"/>
    <w:uiPriority w:val="99"/>
    <w:semiHidden/>
    <w:unhideWhenUsed/>
    <w:rsid w:val="004B5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2011-10-22T09:31:00Z</dcterms:created>
  <dcterms:modified xsi:type="dcterms:W3CDTF">2011-10-22T10:15:00Z</dcterms:modified>
</cp:coreProperties>
</file>