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02" w:rsidRPr="00333E78" w:rsidRDefault="00AC33FD" w:rsidP="001B7A47">
      <w:pPr>
        <w:jc w:val="center"/>
        <w:rPr>
          <w:b/>
          <w:u w:val="single"/>
        </w:rPr>
      </w:pPr>
      <w:r>
        <w:rPr>
          <w:rFonts w:ascii="Arial" w:hAnsi="Arial" w:cs="Arial"/>
          <w:noProof/>
          <w:sz w:val="20"/>
          <w:szCs w:val="20"/>
          <w:lang w:eastAsia="en-GB"/>
        </w:rPr>
        <w:drawing>
          <wp:anchor distT="0" distB="0" distL="114300" distR="114300" simplePos="0" relativeHeight="251685888" behindDoc="1" locked="0" layoutInCell="1" allowOverlap="1" wp14:anchorId="32C1B43F" wp14:editId="4C2CA536">
            <wp:simplePos x="0" y="0"/>
            <wp:positionH relativeFrom="column">
              <wp:posOffset>4256405</wp:posOffset>
            </wp:positionH>
            <wp:positionV relativeFrom="paragraph">
              <wp:posOffset>-378460</wp:posOffset>
            </wp:positionV>
            <wp:extent cx="1434465" cy="1134745"/>
            <wp:effectExtent l="0" t="0" r="0" b="8255"/>
            <wp:wrapSquare wrapText="bothSides"/>
            <wp:docPr id="20" name="il_fi" descr="http://www.thisfrenchlife.com/thisfrenchlife/images/ba_logo2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isfrenchlife.com/thisfrenchlife/images/ba_logo29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446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86912" behindDoc="1" locked="0" layoutInCell="1" allowOverlap="1" wp14:anchorId="0FECA8D6" wp14:editId="0515DCBB">
            <wp:simplePos x="0" y="0"/>
            <wp:positionH relativeFrom="column">
              <wp:posOffset>93345</wp:posOffset>
            </wp:positionH>
            <wp:positionV relativeFrom="paragraph">
              <wp:posOffset>12065</wp:posOffset>
            </wp:positionV>
            <wp:extent cx="1828800" cy="485140"/>
            <wp:effectExtent l="0" t="0" r="0" b="0"/>
            <wp:wrapTight wrapText="bothSides">
              <wp:wrapPolygon edited="0">
                <wp:start x="0" y="0"/>
                <wp:lineTo x="0" y="20356"/>
                <wp:lineTo x="21375" y="20356"/>
                <wp:lineTo x="21375" y="0"/>
                <wp:lineTo x="0" y="0"/>
              </wp:wrapPolygon>
            </wp:wrapTight>
            <wp:docPr id="21" name="il_fi" descr="http://www.udc.es/dep/mate/biometria2003/Imagenes/IB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dc.es/dep/mate/biometria2003/Imagenes/IBER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A47" w:rsidRPr="00333E78">
        <w:rPr>
          <w:b/>
          <w:u w:val="single"/>
        </w:rPr>
        <w:t xml:space="preserve">A2 Business Studies </w:t>
      </w:r>
    </w:p>
    <w:p w:rsidR="001B7A47" w:rsidRPr="00333E78" w:rsidRDefault="001B7A47" w:rsidP="001B7A47">
      <w:pPr>
        <w:jc w:val="center"/>
        <w:rPr>
          <w:b/>
          <w:u w:val="single"/>
        </w:rPr>
      </w:pPr>
      <w:r w:rsidRPr="00333E78">
        <w:rPr>
          <w:b/>
          <w:u w:val="single"/>
        </w:rPr>
        <w:t xml:space="preserve">Company Growth </w:t>
      </w:r>
    </w:p>
    <w:p w:rsidR="001B7A47" w:rsidRDefault="00BF4FD1" w:rsidP="00250A68">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-63062</wp:posOffset>
                </wp:positionH>
                <wp:positionV relativeFrom="paragraph">
                  <wp:posOffset>110315</wp:posOffset>
                </wp:positionV>
                <wp:extent cx="5975131" cy="3878317"/>
                <wp:effectExtent l="19050" t="19050" r="45085" b="46355"/>
                <wp:wrapNone/>
                <wp:docPr id="22" name="Rectangle 22"/>
                <wp:cNvGraphicFramePr/>
                <a:graphic xmlns:a="http://schemas.openxmlformats.org/drawingml/2006/main">
                  <a:graphicData uri="http://schemas.microsoft.com/office/word/2010/wordprocessingShape">
                    <wps:wsp>
                      <wps:cNvSpPr/>
                      <wps:spPr>
                        <a:xfrm>
                          <a:off x="0" y="0"/>
                          <a:ext cx="5975131" cy="3878317"/>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4.95pt;margin-top:8.7pt;width:470.5pt;height:305.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" filled="f" strokecolor="#00b050" strokeweight="4.5pt"/>
            </w:pict>
          </mc:Fallback>
        </mc:AlternateContent>
      </w:r>
    </w:p>
    <w:p w:rsidR="001B7A47" w:rsidRPr="00250A68" w:rsidRDefault="001B7A47" w:rsidP="00250A68">
      <w:pPr>
        <w:rPr>
          <w:b/>
          <w:i/>
        </w:rPr>
      </w:pPr>
      <w:r w:rsidRPr="00250A68">
        <w:rPr>
          <w:b/>
          <w:i/>
        </w:rPr>
        <w:t xml:space="preserve">Task: </w:t>
      </w:r>
      <w:r w:rsidR="00250A68" w:rsidRPr="00250A68">
        <w:rPr>
          <w:b/>
          <w:i/>
        </w:rPr>
        <w:t xml:space="preserve"> Should the merger of British Airways and Iberia Airlines go ahead or not?</w:t>
      </w:r>
    </w:p>
    <w:p w:rsidR="001B7A47" w:rsidRDefault="001B7A47" w:rsidP="001B7A47">
      <w:pPr>
        <w:pStyle w:val="ListParagraph"/>
        <w:numPr>
          <w:ilvl w:val="0"/>
          <w:numId w:val="1"/>
        </w:numPr>
      </w:pPr>
      <w:r>
        <w:t xml:space="preserve">You are a team of business analysts, and have been asked to investigate the case of ‘British Airways’ wanting to merge with ‘Iberia Airlines’ to form ‘International Airlines’. You are provided with various pieces of information, which you must break down and analyse as a group. Fill in your analysis in the box after each piece of evidence. </w:t>
      </w:r>
    </w:p>
    <w:p w:rsidR="00333E78" w:rsidRDefault="00333E78" w:rsidP="00333E78">
      <w:pPr>
        <w:pStyle w:val="ListParagraph"/>
        <w:ind w:left="1080"/>
      </w:pPr>
    </w:p>
    <w:p w:rsidR="001B7A47" w:rsidRDefault="001B7A47" w:rsidP="001B7A47">
      <w:pPr>
        <w:pStyle w:val="ListParagraph"/>
        <w:numPr>
          <w:ilvl w:val="0"/>
          <w:numId w:val="1"/>
        </w:numPr>
      </w:pPr>
      <w:r>
        <w:t>Create a business presentation in which you evaluate each piece of evidence. You may wish to include things such as:</w:t>
      </w:r>
    </w:p>
    <w:p w:rsidR="00333E78" w:rsidRDefault="00333E78" w:rsidP="00333E78">
      <w:pPr>
        <w:pStyle w:val="ListParagraph"/>
        <w:ind w:left="1080"/>
      </w:pPr>
    </w:p>
    <w:p w:rsidR="001B7A47" w:rsidRDefault="001B7A47" w:rsidP="001B7A47">
      <w:pPr>
        <w:pStyle w:val="ListParagraph"/>
        <w:numPr>
          <w:ilvl w:val="0"/>
          <w:numId w:val="2"/>
        </w:numPr>
      </w:pPr>
      <w:r w:rsidRPr="001B7A47">
        <w:t xml:space="preserve">Identify the </w:t>
      </w:r>
      <w:r>
        <w:t>firms involved.</w:t>
      </w:r>
    </w:p>
    <w:p w:rsidR="001B7A47" w:rsidRDefault="00BF4FD1" w:rsidP="001B7A47">
      <w:pPr>
        <w:pStyle w:val="ListParagraph"/>
        <w:numPr>
          <w:ilvl w:val="0"/>
          <w:numId w:val="2"/>
        </w:numPr>
      </w:pPr>
      <w:r w:rsidRPr="001B7A47">
        <w:t>Identify the type of growth.</w:t>
      </w:r>
    </w:p>
    <w:p w:rsidR="001B7A47" w:rsidRDefault="001B7A47" w:rsidP="001B7A47">
      <w:pPr>
        <w:pStyle w:val="ListParagraph"/>
        <w:numPr>
          <w:ilvl w:val="0"/>
          <w:numId w:val="2"/>
        </w:numPr>
      </w:pPr>
      <w:r>
        <w:t xml:space="preserve">Identify the </w:t>
      </w:r>
      <w:r w:rsidR="00B57588">
        <w:t>reasons for this merger and the impact on the airline industry.</w:t>
      </w:r>
    </w:p>
    <w:p w:rsidR="001B7A47" w:rsidRPr="001B7A47" w:rsidRDefault="001B7A47" w:rsidP="001B7A47">
      <w:pPr>
        <w:pStyle w:val="ListParagraph"/>
        <w:numPr>
          <w:ilvl w:val="0"/>
          <w:numId w:val="2"/>
        </w:numPr>
      </w:pPr>
      <w:r>
        <w:t>Draw their position on the growth chart.</w:t>
      </w:r>
      <w:r w:rsidR="00B57588">
        <w:t xml:space="preserve"> (guidance 1)</w:t>
      </w:r>
    </w:p>
    <w:p w:rsidR="002E6923" w:rsidRPr="001B7A47" w:rsidRDefault="001B7A47" w:rsidP="001B7A47">
      <w:pPr>
        <w:pStyle w:val="ListParagraph"/>
        <w:numPr>
          <w:ilvl w:val="0"/>
          <w:numId w:val="2"/>
        </w:numPr>
      </w:pPr>
      <w:r>
        <w:t>The advantages to the firms of this merger.</w:t>
      </w:r>
      <w:r w:rsidR="00B57588">
        <w:t xml:space="preserve"> (guidance 3)</w:t>
      </w:r>
    </w:p>
    <w:p w:rsidR="002E6923" w:rsidRDefault="00BF4FD1" w:rsidP="001B7A47">
      <w:pPr>
        <w:pStyle w:val="ListParagraph"/>
        <w:numPr>
          <w:ilvl w:val="0"/>
          <w:numId w:val="2"/>
        </w:numPr>
      </w:pPr>
      <w:r w:rsidRPr="001B7A47">
        <w:t>The disadvantages to the firms</w:t>
      </w:r>
      <w:r w:rsidR="001B7A47">
        <w:t xml:space="preserve"> of this merger.</w:t>
      </w:r>
      <w:r w:rsidR="00B57588">
        <w:t xml:space="preserve"> (guidance 3)</w:t>
      </w:r>
    </w:p>
    <w:p w:rsidR="002E6923" w:rsidRDefault="00333E78" w:rsidP="001B7A47">
      <w:pPr>
        <w:pStyle w:val="ListParagraph"/>
        <w:numPr>
          <w:ilvl w:val="0"/>
          <w:numId w:val="2"/>
        </w:numPr>
      </w:pPr>
      <w:r>
        <w:t>An evaluation of whether the merger should go ahead or not.</w:t>
      </w:r>
    </w:p>
    <w:p w:rsidR="00AC33FD" w:rsidRDefault="00AC33FD" w:rsidP="00AC33FD">
      <w:pPr>
        <w:pStyle w:val="ListParagraph"/>
        <w:ind w:left="1800"/>
      </w:pPr>
    </w:p>
    <w:p w:rsidR="00AC33FD" w:rsidRDefault="00AC33FD" w:rsidP="00AC33FD">
      <w:pPr>
        <w:pStyle w:val="ListParagraph"/>
        <w:ind w:left="1800"/>
      </w:pPr>
    </w:p>
    <w:p w:rsidR="00333E78" w:rsidRPr="00333E78" w:rsidRDefault="00333E78" w:rsidP="00333E78">
      <w:pPr>
        <w:rPr>
          <w:b/>
          <w:u w:val="single"/>
        </w:rPr>
      </w:pPr>
      <w:r w:rsidRPr="00333E78">
        <w:rPr>
          <w:b/>
          <w:u w:val="single"/>
        </w:rPr>
        <w:t xml:space="preserve">Evidence 1 </w:t>
      </w:r>
      <w:r>
        <w:rPr>
          <w:b/>
          <w:u w:val="single"/>
        </w:rPr>
        <w:t>Four Firm Concentration Ratio Airline Industry 1935-2005</w:t>
      </w:r>
    </w:p>
    <w:p w:rsidR="00333E78" w:rsidRDefault="00333E78" w:rsidP="00333E78">
      <w:r>
        <w:t>A four firm concentration ratio is used to measure the power of the largest companies in an industry. It is calculated by simply adding up the market shares of the four largest firms in that industry. The Airlines four firm concentration ratio between 1935 and 2005 is as follows:</w:t>
      </w:r>
    </w:p>
    <w:tbl>
      <w:tblPr>
        <w:tblStyle w:val="TableGrid"/>
        <w:tblW w:w="9346" w:type="dxa"/>
        <w:tblLook w:val="0420" w:firstRow="1" w:lastRow="0" w:firstColumn="0" w:lastColumn="0" w:noHBand="0" w:noVBand="1"/>
      </w:tblPr>
      <w:tblGrid>
        <w:gridCol w:w="2335"/>
        <w:gridCol w:w="2338"/>
        <w:gridCol w:w="2335"/>
        <w:gridCol w:w="2338"/>
      </w:tblGrid>
      <w:tr w:rsidR="00333E78" w:rsidRPr="00333E78" w:rsidTr="00333E78">
        <w:trPr>
          <w:trHeight w:val="487"/>
        </w:trPr>
        <w:tc>
          <w:tcPr>
            <w:tcW w:w="2335" w:type="dxa"/>
            <w:vAlign w:val="center"/>
            <w:hideMark/>
          </w:tcPr>
          <w:p w:rsidR="002E6923" w:rsidRPr="00333E78" w:rsidRDefault="00333E78" w:rsidP="00333E78">
            <w:pPr>
              <w:spacing w:after="200" w:line="276" w:lineRule="auto"/>
              <w:jc w:val="center"/>
            </w:pPr>
            <w:r w:rsidRPr="00333E78">
              <w:rPr>
                <w:b/>
                <w:bCs/>
              </w:rPr>
              <w:t>Year</w:t>
            </w:r>
          </w:p>
        </w:tc>
        <w:tc>
          <w:tcPr>
            <w:tcW w:w="2338" w:type="dxa"/>
            <w:vAlign w:val="center"/>
            <w:hideMark/>
          </w:tcPr>
          <w:p w:rsidR="002E6923" w:rsidRPr="00333E78" w:rsidRDefault="00333E78" w:rsidP="00333E78">
            <w:pPr>
              <w:spacing w:after="200" w:line="276" w:lineRule="auto"/>
              <w:jc w:val="center"/>
            </w:pPr>
            <w:r w:rsidRPr="00333E78">
              <w:rPr>
                <w:b/>
                <w:bCs/>
              </w:rPr>
              <w:t>Four Firm Concentration Ratio</w:t>
            </w:r>
          </w:p>
        </w:tc>
        <w:tc>
          <w:tcPr>
            <w:tcW w:w="2335" w:type="dxa"/>
            <w:vAlign w:val="center"/>
            <w:hideMark/>
          </w:tcPr>
          <w:p w:rsidR="002E6923" w:rsidRPr="00333E78" w:rsidRDefault="00333E78" w:rsidP="00333E78">
            <w:pPr>
              <w:spacing w:after="200" w:line="276" w:lineRule="auto"/>
              <w:jc w:val="center"/>
            </w:pPr>
            <w:r w:rsidRPr="00333E78">
              <w:rPr>
                <w:b/>
                <w:bCs/>
              </w:rPr>
              <w:t>Year</w:t>
            </w:r>
          </w:p>
        </w:tc>
        <w:tc>
          <w:tcPr>
            <w:tcW w:w="2338" w:type="dxa"/>
            <w:vAlign w:val="center"/>
            <w:hideMark/>
          </w:tcPr>
          <w:p w:rsidR="002E6923" w:rsidRPr="00333E78" w:rsidRDefault="00333E78" w:rsidP="00333E78">
            <w:pPr>
              <w:spacing w:after="200" w:line="276" w:lineRule="auto"/>
              <w:jc w:val="center"/>
            </w:pPr>
            <w:r w:rsidRPr="00333E78">
              <w:rPr>
                <w:b/>
                <w:bCs/>
              </w:rPr>
              <w:t>Four Firm Concentration Ratio</w:t>
            </w:r>
          </w:p>
        </w:tc>
      </w:tr>
      <w:tr w:rsidR="00333E78" w:rsidRPr="00333E78" w:rsidTr="00333E78">
        <w:trPr>
          <w:trHeight w:val="234"/>
        </w:trPr>
        <w:tc>
          <w:tcPr>
            <w:tcW w:w="2335" w:type="dxa"/>
            <w:vAlign w:val="center"/>
            <w:hideMark/>
          </w:tcPr>
          <w:p w:rsidR="002E6923" w:rsidRPr="00333E78" w:rsidRDefault="00333E78" w:rsidP="00333E78">
            <w:pPr>
              <w:spacing w:after="200" w:line="276" w:lineRule="auto"/>
              <w:jc w:val="center"/>
              <w:rPr>
                <w:b/>
                <w:i/>
              </w:rPr>
            </w:pPr>
            <w:r w:rsidRPr="00333E78">
              <w:rPr>
                <w:b/>
                <w:i/>
              </w:rPr>
              <w:t>1935</w:t>
            </w:r>
          </w:p>
        </w:tc>
        <w:tc>
          <w:tcPr>
            <w:tcW w:w="2338" w:type="dxa"/>
            <w:vAlign w:val="center"/>
            <w:hideMark/>
          </w:tcPr>
          <w:p w:rsidR="002E6923" w:rsidRPr="00333E78" w:rsidRDefault="00333E78" w:rsidP="00333E78">
            <w:pPr>
              <w:spacing w:after="200" w:line="276" w:lineRule="auto"/>
              <w:jc w:val="center"/>
            </w:pPr>
            <w:r w:rsidRPr="00333E78">
              <w:t>88%</w:t>
            </w:r>
          </w:p>
        </w:tc>
        <w:tc>
          <w:tcPr>
            <w:tcW w:w="2335" w:type="dxa"/>
            <w:vAlign w:val="center"/>
            <w:hideMark/>
          </w:tcPr>
          <w:p w:rsidR="002E6923" w:rsidRPr="00333E78" w:rsidRDefault="00333E78" w:rsidP="00333E78">
            <w:pPr>
              <w:spacing w:after="200" w:line="276" w:lineRule="auto"/>
              <w:jc w:val="center"/>
              <w:rPr>
                <w:b/>
                <w:i/>
              </w:rPr>
            </w:pPr>
            <w:r w:rsidRPr="00333E78">
              <w:rPr>
                <w:b/>
                <w:i/>
              </w:rPr>
              <w:t>1987</w:t>
            </w:r>
          </w:p>
        </w:tc>
        <w:tc>
          <w:tcPr>
            <w:tcW w:w="2338" w:type="dxa"/>
            <w:vAlign w:val="center"/>
            <w:hideMark/>
          </w:tcPr>
          <w:p w:rsidR="002E6923" w:rsidRPr="00333E78" w:rsidRDefault="00333E78" w:rsidP="00333E78">
            <w:pPr>
              <w:spacing w:after="200" w:line="276" w:lineRule="auto"/>
              <w:jc w:val="center"/>
            </w:pPr>
            <w:r w:rsidRPr="00333E78">
              <w:t>64.8%</w:t>
            </w:r>
          </w:p>
        </w:tc>
      </w:tr>
      <w:tr w:rsidR="00333E78" w:rsidRPr="00333E78" w:rsidTr="00333E78">
        <w:trPr>
          <w:trHeight w:val="234"/>
        </w:trPr>
        <w:tc>
          <w:tcPr>
            <w:tcW w:w="2335" w:type="dxa"/>
            <w:vAlign w:val="center"/>
            <w:hideMark/>
          </w:tcPr>
          <w:p w:rsidR="002E6923" w:rsidRPr="00333E78" w:rsidRDefault="00333E78" w:rsidP="00333E78">
            <w:pPr>
              <w:spacing w:after="200" w:line="276" w:lineRule="auto"/>
              <w:jc w:val="center"/>
              <w:rPr>
                <w:b/>
                <w:i/>
              </w:rPr>
            </w:pPr>
            <w:r w:rsidRPr="00333E78">
              <w:rPr>
                <w:b/>
                <w:i/>
              </w:rPr>
              <w:t>1939</w:t>
            </w:r>
          </w:p>
        </w:tc>
        <w:tc>
          <w:tcPr>
            <w:tcW w:w="2338" w:type="dxa"/>
            <w:vAlign w:val="center"/>
            <w:hideMark/>
          </w:tcPr>
          <w:p w:rsidR="002E6923" w:rsidRPr="00333E78" w:rsidRDefault="00333E78" w:rsidP="00333E78">
            <w:pPr>
              <w:spacing w:after="200" w:line="276" w:lineRule="auto"/>
              <w:jc w:val="center"/>
            </w:pPr>
            <w:r w:rsidRPr="00333E78">
              <w:t>82%</w:t>
            </w:r>
          </w:p>
        </w:tc>
        <w:tc>
          <w:tcPr>
            <w:tcW w:w="2335" w:type="dxa"/>
            <w:vAlign w:val="center"/>
            <w:hideMark/>
          </w:tcPr>
          <w:p w:rsidR="002E6923" w:rsidRPr="00333E78" w:rsidRDefault="00333E78" w:rsidP="00333E78">
            <w:pPr>
              <w:spacing w:after="200" w:line="276" w:lineRule="auto"/>
              <w:jc w:val="center"/>
              <w:rPr>
                <w:b/>
                <w:i/>
              </w:rPr>
            </w:pPr>
            <w:r w:rsidRPr="00333E78">
              <w:rPr>
                <w:b/>
                <w:i/>
              </w:rPr>
              <w:t>1990</w:t>
            </w:r>
          </w:p>
        </w:tc>
        <w:tc>
          <w:tcPr>
            <w:tcW w:w="2338" w:type="dxa"/>
            <w:vAlign w:val="center"/>
            <w:hideMark/>
          </w:tcPr>
          <w:p w:rsidR="002E6923" w:rsidRPr="00333E78" w:rsidRDefault="00333E78" w:rsidP="00333E78">
            <w:pPr>
              <w:spacing w:after="200" w:line="276" w:lineRule="auto"/>
              <w:jc w:val="center"/>
            </w:pPr>
            <w:r w:rsidRPr="00333E78">
              <w:t>61.5%</w:t>
            </w:r>
          </w:p>
        </w:tc>
      </w:tr>
      <w:tr w:rsidR="00333E78" w:rsidRPr="00333E78" w:rsidTr="00333E78">
        <w:trPr>
          <w:trHeight w:val="234"/>
        </w:trPr>
        <w:tc>
          <w:tcPr>
            <w:tcW w:w="2335" w:type="dxa"/>
            <w:vAlign w:val="center"/>
            <w:hideMark/>
          </w:tcPr>
          <w:p w:rsidR="002E6923" w:rsidRPr="00333E78" w:rsidRDefault="00333E78" w:rsidP="00333E78">
            <w:pPr>
              <w:spacing w:after="200" w:line="276" w:lineRule="auto"/>
              <w:jc w:val="center"/>
              <w:rPr>
                <w:b/>
                <w:i/>
              </w:rPr>
            </w:pPr>
            <w:r w:rsidRPr="00333E78">
              <w:rPr>
                <w:b/>
                <w:i/>
              </w:rPr>
              <w:t>1949</w:t>
            </w:r>
          </w:p>
        </w:tc>
        <w:tc>
          <w:tcPr>
            <w:tcW w:w="2338" w:type="dxa"/>
            <w:vAlign w:val="center"/>
            <w:hideMark/>
          </w:tcPr>
          <w:p w:rsidR="002E6923" w:rsidRPr="00333E78" w:rsidRDefault="00333E78" w:rsidP="00333E78">
            <w:pPr>
              <w:spacing w:after="200" w:line="276" w:lineRule="auto"/>
              <w:jc w:val="center"/>
            </w:pPr>
            <w:r w:rsidRPr="00333E78">
              <w:t>70%</w:t>
            </w:r>
          </w:p>
        </w:tc>
        <w:tc>
          <w:tcPr>
            <w:tcW w:w="2335" w:type="dxa"/>
            <w:vAlign w:val="center"/>
            <w:hideMark/>
          </w:tcPr>
          <w:p w:rsidR="002E6923" w:rsidRPr="00333E78" w:rsidRDefault="00333E78" w:rsidP="00333E78">
            <w:pPr>
              <w:spacing w:after="200" w:line="276" w:lineRule="auto"/>
              <w:jc w:val="center"/>
              <w:rPr>
                <w:b/>
                <w:i/>
              </w:rPr>
            </w:pPr>
            <w:r w:rsidRPr="00333E78">
              <w:rPr>
                <w:b/>
                <w:i/>
              </w:rPr>
              <w:t>1999</w:t>
            </w:r>
          </w:p>
        </w:tc>
        <w:tc>
          <w:tcPr>
            <w:tcW w:w="2338" w:type="dxa"/>
            <w:vAlign w:val="center"/>
            <w:hideMark/>
          </w:tcPr>
          <w:p w:rsidR="002E6923" w:rsidRPr="00333E78" w:rsidRDefault="00333E78" w:rsidP="00333E78">
            <w:pPr>
              <w:spacing w:after="200" w:line="276" w:lineRule="auto"/>
              <w:jc w:val="center"/>
            </w:pPr>
            <w:r w:rsidRPr="00333E78">
              <w:t>66.4%</w:t>
            </w:r>
          </w:p>
        </w:tc>
      </w:tr>
      <w:tr w:rsidR="00333E78" w:rsidRPr="00333E78" w:rsidTr="00333E78">
        <w:trPr>
          <w:trHeight w:val="234"/>
        </w:trPr>
        <w:tc>
          <w:tcPr>
            <w:tcW w:w="2335" w:type="dxa"/>
            <w:vAlign w:val="center"/>
            <w:hideMark/>
          </w:tcPr>
          <w:p w:rsidR="002E6923" w:rsidRPr="00333E78" w:rsidRDefault="00333E78" w:rsidP="00333E78">
            <w:pPr>
              <w:spacing w:after="200" w:line="276" w:lineRule="auto"/>
              <w:jc w:val="center"/>
              <w:rPr>
                <w:b/>
                <w:i/>
              </w:rPr>
            </w:pPr>
            <w:r w:rsidRPr="00333E78">
              <w:rPr>
                <w:b/>
                <w:i/>
              </w:rPr>
              <w:t>1954</w:t>
            </w:r>
          </w:p>
        </w:tc>
        <w:tc>
          <w:tcPr>
            <w:tcW w:w="2338" w:type="dxa"/>
            <w:vAlign w:val="center"/>
            <w:hideMark/>
          </w:tcPr>
          <w:p w:rsidR="002E6923" w:rsidRPr="00333E78" w:rsidRDefault="00333E78" w:rsidP="00333E78">
            <w:pPr>
              <w:spacing w:after="200" w:line="276" w:lineRule="auto"/>
              <w:jc w:val="center"/>
            </w:pPr>
            <w:r w:rsidRPr="00333E78">
              <w:t>71%</w:t>
            </w:r>
          </w:p>
        </w:tc>
        <w:tc>
          <w:tcPr>
            <w:tcW w:w="2335" w:type="dxa"/>
            <w:vAlign w:val="center"/>
            <w:hideMark/>
          </w:tcPr>
          <w:p w:rsidR="002E6923" w:rsidRPr="00333E78" w:rsidRDefault="00333E78" w:rsidP="00333E78">
            <w:pPr>
              <w:spacing w:after="200" w:line="276" w:lineRule="auto"/>
              <w:jc w:val="center"/>
              <w:rPr>
                <w:b/>
                <w:i/>
              </w:rPr>
            </w:pPr>
            <w:r w:rsidRPr="00333E78">
              <w:rPr>
                <w:b/>
                <w:i/>
              </w:rPr>
              <w:t>2002</w:t>
            </w:r>
          </w:p>
        </w:tc>
        <w:tc>
          <w:tcPr>
            <w:tcW w:w="2338" w:type="dxa"/>
            <w:vAlign w:val="center"/>
            <w:hideMark/>
          </w:tcPr>
          <w:p w:rsidR="002E6923" w:rsidRPr="00333E78" w:rsidRDefault="00333E78" w:rsidP="00333E78">
            <w:pPr>
              <w:spacing w:after="200" w:line="276" w:lineRule="auto"/>
              <w:jc w:val="center"/>
            </w:pPr>
            <w:r w:rsidRPr="00333E78">
              <w:t>71.0%</w:t>
            </w:r>
          </w:p>
        </w:tc>
      </w:tr>
      <w:tr w:rsidR="00333E78" w:rsidRPr="00333E78" w:rsidTr="00333E78">
        <w:trPr>
          <w:trHeight w:val="234"/>
        </w:trPr>
        <w:tc>
          <w:tcPr>
            <w:tcW w:w="2335" w:type="dxa"/>
            <w:vAlign w:val="center"/>
            <w:hideMark/>
          </w:tcPr>
          <w:p w:rsidR="002E6923" w:rsidRPr="00333E78" w:rsidRDefault="00333E78" w:rsidP="00333E78">
            <w:pPr>
              <w:spacing w:after="200" w:line="276" w:lineRule="auto"/>
              <w:jc w:val="center"/>
              <w:rPr>
                <w:b/>
                <w:i/>
              </w:rPr>
            </w:pPr>
            <w:r w:rsidRPr="00333E78">
              <w:rPr>
                <w:b/>
                <w:i/>
              </w:rPr>
              <w:t>1977</w:t>
            </w:r>
          </w:p>
        </w:tc>
        <w:tc>
          <w:tcPr>
            <w:tcW w:w="2338" w:type="dxa"/>
            <w:vAlign w:val="center"/>
            <w:hideMark/>
          </w:tcPr>
          <w:p w:rsidR="002E6923" w:rsidRPr="00333E78" w:rsidRDefault="00333E78" w:rsidP="00333E78">
            <w:pPr>
              <w:spacing w:after="200" w:line="276" w:lineRule="auto"/>
              <w:jc w:val="center"/>
            </w:pPr>
            <w:r w:rsidRPr="00333E78">
              <w:t>56.2%</w:t>
            </w:r>
          </w:p>
        </w:tc>
        <w:tc>
          <w:tcPr>
            <w:tcW w:w="2335" w:type="dxa"/>
            <w:vAlign w:val="center"/>
            <w:hideMark/>
          </w:tcPr>
          <w:p w:rsidR="002E6923" w:rsidRPr="00333E78" w:rsidRDefault="00333E78" w:rsidP="00333E78">
            <w:pPr>
              <w:spacing w:after="200" w:line="276" w:lineRule="auto"/>
              <w:jc w:val="center"/>
              <w:rPr>
                <w:b/>
                <w:i/>
              </w:rPr>
            </w:pPr>
            <w:r w:rsidRPr="00333E78">
              <w:rPr>
                <w:b/>
                <w:i/>
              </w:rPr>
              <w:t>2005</w:t>
            </w:r>
          </w:p>
        </w:tc>
        <w:tc>
          <w:tcPr>
            <w:tcW w:w="2338" w:type="dxa"/>
            <w:vAlign w:val="center"/>
            <w:hideMark/>
          </w:tcPr>
          <w:p w:rsidR="002E6923" w:rsidRPr="00333E78" w:rsidRDefault="00333E78" w:rsidP="00333E78">
            <w:pPr>
              <w:spacing w:after="200" w:line="276" w:lineRule="auto"/>
              <w:jc w:val="center"/>
            </w:pPr>
            <w:r w:rsidRPr="00333E78">
              <w:t>55.4%</w:t>
            </w:r>
          </w:p>
        </w:tc>
      </w:tr>
      <w:tr w:rsidR="00333E78" w:rsidRPr="00333E78" w:rsidTr="00333E78">
        <w:trPr>
          <w:gridAfter w:val="2"/>
          <w:wAfter w:w="4673" w:type="dxa"/>
          <w:trHeight w:val="234"/>
        </w:trPr>
        <w:tc>
          <w:tcPr>
            <w:tcW w:w="2335" w:type="dxa"/>
            <w:vAlign w:val="center"/>
            <w:hideMark/>
          </w:tcPr>
          <w:p w:rsidR="00333E78" w:rsidRPr="00333E78" w:rsidRDefault="00333E78" w:rsidP="00333E78">
            <w:pPr>
              <w:spacing w:after="200" w:line="276" w:lineRule="auto"/>
              <w:jc w:val="center"/>
              <w:rPr>
                <w:b/>
                <w:i/>
              </w:rPr>
            </w:pPr>
            <w:r w:rsidRPr="00333E78">
              <w:rPr>
                <w:b/>
                <w:i/>
              </w:rPr>
              <w:t>1982</w:t>
            </w:r>
          </w:p>
        </w:tc>
        <w:tc>
          <w:tcPr>
            <w:tcW w:w="2338" w:type="dxa"/>
            <w:vAlign w:val="center"/>
            <w:hideMark/>
          </w:tcPr>
          <w:p w:rsidR="00333E78" w:rsidRPr="00333E78" w:rsidRDefault="00333E78" w:rsidP="00333E78">
            <w:pPr>
              <w:spacing w:after="200" w:line="276" w:lineRule="auto"/>
              <w:jc w:val="center"/>
            </w:pPr>
            <w:r w:rsidRPr="00333E78">
              <w:t>54.2%</w:t>
            </w:r>
          </w:p>
        </w:tc>
      </w:tr>
    </w:tbl>
    <w:p w:rsidR="00333E78" w:rsidRDefault="00333E78" w:rsidP="00333E78"/>
    <w:p w:rsidR="00333E78" w:rsidRDefault="00333E78" w:rsidP="00333E78"/>
    <w:p w:rsidR="00333E78" w:rsidRPr="001B7A47" w:rsidRDefault="00FA44DB" w:rsidP="00333E78">
      <w:r>
        <w:rPr>
          <w:noProof/>
          <w:lang w:eastAsia="en-GB"/>
        </w:rPr>
        <w:lastRenderedPageBreak/>
        <mc:AlternateContent>
          <mc:Choice Requires="wps">
            <w:drawing>
              <wp:anchor distT="0" distB="0" distL="114300" distR="114300" simplePos="0" relativeHeight="251659264" behindDoc="0" locked="0" layoutInCell="1" allowOverlap="1" wp14:anchorId="0D9ED39C" wp14:editId="2128AEF0">
                <wp:simplePos x="0" y="0"/>
                <wp:positionH relativeFrom="column">
                  <wp:posOffset>-209550</wp:posOffset>
                </wp:positionH>
                <wp:positionV relativeFrom="paragraph">
                  <wp:posOffset>19050</wp:posOffset>
                </wp:positionV>
                <wp:extent cx="5886450" cy="3448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886450" cy="34480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6.5pt;margin-top:1.5pt;width:463.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" fillcolor="white [3201]" strokecolor="black [3200]" strokeweight="2pt"/>
            </w:pict>
          </mc:Fallback>
        </mc:AlternateContent>
      </w:r>
      <w:r w:rsidR="00333E78">
        <w:rPr>
          <w:noProof/>
          <w:lang w:eastAsia="en-GB"/>
        </w:rPr>
        <mc:AlternateContent>
          <mc:Choice Requires="wps">
            <w:drawing>
              <wp:anchor distT="0" distB="0" distL="114300" distR="114300" simplePos="0" relativeHeight="251660288" behindDoc="0" locked="0" layoutInCell="1" allowOverlap="1" wp14:anchorId="7D8775C1" wp14:editId="50BD6A2B">
                <wp:simplePos x="0" y="0"/>
                <wp:positionH relativeFrom="column">
                  <wp:posOffset>228600</wp:posOffset>
                </wp:positionH>
                <wp:positionV relativeFrom="paragraph">
                  <wp:posOffset>142875</wp:posOffset>
                </wp:positionV>
                <wp:extent cx="2581275" cy="1257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812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A02" w:rsidRPr="00333E78" w:rsidRDefault="00BB6A02">
                            <w:pPr>
                              <w:rPr>
                                <w:b/>
                                <w:u w:val="single"/>
                              </w:rPr>
                            </w:pPr>
                            <w:r w:rsidRPr="00333E78">
                              <w:rPr>
                                <w:b/>
                                <w:u w:val="single"/>
                              </w:rPr>
                              <w:t>Analysis of Evidence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1.25pt;width:203.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" fillcolor="white [3201]" stroked="f" strokeweight=".5pt">
                <v:textbox>
                  <w:txbxContent>
                    <w:p w:rsidR="00333E78" w:rsidRPr="00333E78" w:rsidRDefault="00333E78">
                      <w:pPr>
                        <w:rPr>
                          <w:b/>
                          <w:u w:val="single"/>
                        </w:rPr>
                      </w:pPr>
                      <w:r w:rsidRPr="00333E78">
                        <w:rPr>
                          <w:b/>
                          <w:u w:val="single"/>
                        </w:rPr>
                        <w:t>Analysis of Evidence 1</w:t>
                      </w:r>
                    </w:p>
                  </w:txbxContent>
                </v:textbox>
              </v:shape>
            </w:pict>
          </mc:Fallback>
        </mc:AlternateContent>
      </w:r>
    </w:p>
    <w:p w:rsidR="001B7A47" w:rsidRDefault="001B7A47" w:rsidP="00333E78"/>
    <w:p w:rsidR="00333E78" w:rsidRDefault="00333E78" w:rsidP="00333E78"/>
    <w:p w:rsidR="00333E78" w:rsidRDefault="00333E78" w:rsidP="00333E78"/>
    <w:p w:rsidR="00333E78" w:rsidRDefault="00333E78" w:rsidP="00333E78"/>
    <w:p w:rsidR="00333E78" w:rsidRDefault="00333E78" w:rsidP="00333E78"/>
    <w:p w:rsidR="00333E78" w:rsidRDefault="00333E78" w:rsidP="00333E78"/>
    <w:p w:rsidR="00333E78" w:rsidRDefault="00333E78" w:rsidP="00333E78"/>
    <w:p w:rsidR="00FA44DB" w:rsidRDefault="00FA44DB" w:rsidP="00333E78">
      <w:pPr>
        <w:rPr>
          <w:b/>
          <w:u w:val="single"/>
        </w:rPr>
      </w:pPr>
    </w:p>
    <w:p w:rsidR="00FA44DB" w:rsidRDefault="00FA44DB" w:rsidP="00333E78">
      <w:pPr>
        <w:rPr>
          <w:b/>
          <w:u w:val="single"/>
        </w:rPr>
      </w:pPr>
    </w:p>
    <w:p w:rsidR="00FA44DB" w:rsidRDefault="00FA44DB" w:rsidP="00333E78">
      <w:pPr>
        <w:rPr>
          <w:b/>
          <w:u w:val="single"/>
        </w:rPr>
      </w:pPr>
    </w:p>
    <w:p w:rsidR="00FA44DB" w:rsidRDefault="00FA44DB" w:rsidP="00333E78">
      <w:pPr>
        <w:rPr>
          <w:b/>
          <w:u w:val="single"/>
        </w:rPr>
      </w:pPr>
    </w:p>
    <w:p w:rsidR="00333E78" w:rsidRDefault="00333E78" w:rsidP="00333E78">
      <w:pPr>
        <w:rPr>
          <w:b/>
          <w:u w:val="single"/>
        </w:rPr>
      </w:pPr>
      <w:r w:rsidRPr="00333E78">
        <w:rPr>
          <w:b/>
          <w:u w:val="single"/>
        </w:rPr>
        <w:t>Evidence 2 British Airways Shareholders 2010</w:t>
      </w:r>
    </w:p>
    <w:tbl>
      <w:tblPr>
        <w:tblStyle w:val="TableGrid"/>
        <w:tblW w:w="9172" w:type="dxa"/>
        <w:tblLook w:val="0420" w:firstRow="1" w:lastRow="0" w:firstColumn="0" w:lastColumn="0" w:noHBand="0" w:noVBand="1"/>
      </w:tblPr>
      <w:tblGrid>
        <w:gridCol w:w="5133"/>
        <w:gridCol w:w="4039"/>
      </w:tblGrid>
      <w:tr w:rsidR="00333E78" w:rsidRPr="00AA0988" w:rsidTr="00333E78">
        <w:trPr>
          <w:trHeight w:val="320"/>
        </w:trPr>
        <w:tc>
          <w:tcPr>
            <w:tcW w:w="5133" w:type="dxa"/>
            <w:noWrap/>
            <w:hideMark/>
          </w:tcPr>
          <w:p w:rsidR="00333E78" w:rsidRPr="00AA0988" w:rsidRDefault="00333E78" w:rsidP="00BB6A02">
            <w:pPr>
              <w:rPr>
                <w:rFonts w:ascii="Calibri" w:hAnsi="Calibri"/>
                <w:b/>
                <w:bCs/>
                <w:color w:val="000000"/>
                <w:lang w:eastAsia="en-GB"/>
              </w:rPr>
            </w:pPr>
            <w:r w:rsidRPr="00AA0988">
              <w:rPr>
                <w:rFonts w:ascii="Calibri" w:hAnsi="Calibri"/>
                <w:b/>
                <w:bCs/>
                <w:color w:val="000000"/>
                <w:lang w:eastAsia="en-GB"/>
              </w:rPr>
              <w:t xml:space="preserve">Name of Shareholder  </w:t>
            </w:r>
          </w:p>
        </w:tc>
        <w:tc>
          <w:tcPr>
            <w:tcW w:w="4039" w:type="dxa"/>
            <w:noWrap/>
            <w:hideMark/>
          </w:tcPr>
          <w:p w:rsidR="00333E78" w:rsidRPr="00AA0988" w:rsidRDefault="00333E78" w:rsidP="00BB6A02">
            <w:pPr>
              <w:jc w:val="center"/>
              <w:rPr>
                <w:rFonts w:ascii="Calibri" w:hAnsi="Calibri"/>
                <w:b/>
                <w:bCs/>
                <w:color w:val="000000"/>
                <w:lang w:eastAsia="en-GB"/>
              </w:rPr>
            </w:pPr>
            <w:r w:rsidRPr="00AA0988">
              <w:rPr>
                <w:rFonts w:ascii="Calibri" w:hAnsi="Calibri"/>
                <w:b/>
                <w:bCs/>
                <w:color w:val="000000"/>
                <w:lang w:eastAsia="en-GB"/>
              </w:rPr>
              <w:t>Percentage of Holding</w:t>
            </w:r>
          </w:p>
        </w:tc>
      </w:tr>
      <w:tr w:rsidR="00333E78" w:rsidRPr="00AA0988" w:rsidTr="00333E78">
        <w:trPr>
          <w:trHeight w:val="320"/>
        </w:trPr>
        <w:tc>
          <w:tcPr>
            <w:tcW w:w="5133" w:type="dxa"/>
            <w:noWrap/>
            <w:hideMark/>
          </w:tcPr>
          <w:p w:rsidR="00333E78" w:rsidRPr="00AA0988" w:rsidRDefault="00333E78" w:rsidP="00BB6A02">
            <w:pPr>
              <w:rPr>
                <w:rFonts w:ascii="Calibri" w:hAnsi="Calibri"/>
                <w:color w:val="000000"/>
                <w:lang w:eastAsia="en-GB"/>
              </w:rPr>
            </w:pPr>
            <w:r w:rsidRPr="00AA0988">
              <w:rPr>
                <w:rFonts w:ascii="Calibri" w:hAnsi="Calibri"/>
                <w:color w:val="000000"/>
                <w:lang w:eastAsia="en-GB"/>
              </w:rPr>
              <w:t>Iberia</w:t>
            </w:r>
            <w:r>
              <w:rPr>
                <w:rFonts w:ascii="Calibri" w:hAnsi="Calibri"/>
                <w:color w:val="000000"/>
                <w:lang w:eastAsia="en-GB"/>
              </w:rPr>
              <w:t xml:space="preserve"> Airlines</w:t>
            </w:r>
          </w:p>
        </w:tc>
        <w:tc>
          <w:tcPr>
            <w:tcW w:w="4039" w:type="dxa"/>
            <w:noWrap/>
            <w:hideMark/>
          </w:tcPr>
          <w:p w:rsidR="00333E78" w:rsidRPr="00AA0988" w:rsidRDefault="00333E78" w:rsidP="00BB6A02">
            <w:pPr>
              <w:jc w:val="center"/>
              <w:rPr>
                <w:rFonts w:ascii="Calibri" w:hAnsi="Calibri"/>
                <w:color w:val="000000"/>
                <w:lang w:eastAsia="en-GB"/>
              </w:rPr>
            </w:pPr>
            <w:r w:rsidRPr="00AA0988">
              <w:rPr>
                <w:rFonts w:ascii="Calibri" w:hAnsi="Calibri"/>
                <w:color w:val="000000"/>
                <w:lang w:eastAsia="en-GB"/>
              </w:rPr>
              <w:t>9.07</w:t>
            </w:r>
          </w:p>
        </w:tc>
      </w:tr>
      <w:tr w:rsidR="00333E78" w:rsidRPr="00AA0988" w:rsidTr="00333E78">
        <w:trPr>
          <w:trHeight w:val="320"/>
        </w:trPr>
        <w:tc>
          <w:tcPr>
            <w:tcW w:w="5133" w:type="dxa"/>
            <w:noWrap/>
            <w:hideMark/>
          </w:tcPr>
          <w:p w:rsidR="00333E78" w:rsidRPr="00AA0988" w:rsidRDefault="00333E78" w:rsidP="00BB6A02">
            <w:pPr>
              <w:rPr>
                <w:rFonts w:ascii="Calibri" w:hAnsi="Calibri"/>
                <w:color w:val="000000"/>
                <w:lang w:eastAsia="en-GB"/>
              </w:rPr>
            </w:pPr>
            <w:r w:rsidRPr="00AA0988">
              <w:rPr>
                <w:rFonts w:ascii="Calibri" w:hAnsi="Calibri"/>
                <w:color w:val="000000"/>
                <w:lang w:eastAsia="en-GB"/>
              </w:rPr>
              <w:t>Standard Life PLC</w:t>
            </w:r>
          </w:p>
        </w:tc>
        <w:tc>
          <w:tcPr>
            <w:tcW w:w="4039" w:type="dxa"/>
            <w:noWrap/>
            <w:hideMark/>
          </w:tcPr>
          <w:p w:rsidR="00333E78" w:rsidRPr="00AA0988" w:rsidRDefault="00333E78" w:rsidP="00BB6A02">
            <w:pPr>
              <w:jc w:val="center"/>
              <w:rPr>
                <w:rFonts w:ascii="Calibri" w:hAnsi="Calibri"/>
                <w:color w:val="000000"/>
                <w:lang w:eastAsia="en-GB"/>
              </w:rPr>
            </w:pPr>
            <w:r w:rsidRPr="00AA0988">
              <w:rPr>
                <w:rFonts w:ascii="Calibri" w:hAnsi="Calibri"/>
                <w:color w:val="000000"/>
                <w:lang w:eastAsia="en-GB"/>
              </w:rPr>
              <w:t>8.01</w:t>
            </w:r>
          </w:p>
        </w:tc>
      </w:tr>
      <w:tr w:rsidR="00333E78" w:rsidRPr="00AA0988" w:rsidTr="00333E78">
        <w:trPr>
          <w:trHeight w:val="320"/>
        </w:trPr>
        <w:tc>
          <w:tcPr>
            <w:tcW w:w="5133" w:type="dxa"/>
            <w:noWrap/>
            <w:hideMark/>
          </w:tcPr>
          <w:p w:rsidR="00333E78" w:rsidRPr="00AA0988" w:rsidRDefault="00333E78" w:rsidP="00BB6A02">
            <w:pPr>
              <w:rPr>
                <w:rFonts w:ascii="Calibri" w:hAnsi="Calibri"/>
                <w:color w:val="000000"/>
                <w:lang w:eastAsia="en-GB"/>
              </w:rPr>
            </w:pPr>
            <w:r w:rsidRPr="00AA0988">
              <w:rPr>
                <w:rFonts w:ascii="Calibri" w:hAnsi="Calibri"/>
                <w:color w:val="000000"/>
                <w:lang w:eastAsia="en-GB"/>
              </w:rPr>
              <w:t>Barclays PLC</w:t>
            </w:r>
          </w:p>
        </w:tc>
        <w:tc>
          <w:tcPr>
            <w:tcW w:w="4039" w:type="dxa"/>
            <w:noWrap/>
            <w:hideMark/>
          </w:tcPr>
          <w:p w:rsidR="00333E78" w:rsidRPr="00AA0988" w:rsidRDefault="00333E78" w:rsidP="00BB6A02">
            <w:pPr>
              <w:jc w:val="center"/>
              <w:rPr>
                <w:rFonts w:ascii="Calibri" w:hAnsi="Calibri"/>
                <w:color w:val="000000"/>
                <w:lang w:eastAsia="en-GB"/>
              </w:rPr>
            </w:pPr>
            <w:r w:rsidRPr="00AA0988">
              <w:rPr>
                <w:rFonts w:ascii="Calibri" w:hAnsi="Calibri"/>
                <w:color w:val="000000"/>
                <w:lang w:eastAsia="en-GB"/>
              </w:rPr>
              <w:t>6.9</w:t>
            </w:r>
          </w:p>
        </w:tc>
      </w:tr>
      <w:tr w:rsidR="00333E78" w:rsidRPr="00AA0988" w:rsidTr="00333E78">
        <w:trPr>
          <w:trHeight w:val="320"/>
        </w:trPr>
        <w:tc>
          <w:tcPr>
            <w:tcW w:w="5133" w:type="dxa"/>
            <w:noWrap/>
            <w:hideMark/>
          </w:tcPr>
          <w:p w:rsidR="00333E78" w:rsidRPr="00AA0988" w:rsidRDefault="00333E78" w:rsidP="00BB6A02">
            <w:pPr>
              <w:rPr>
                <w:rFonts w:ascii="Calibri" w:hAnsi="Calibri"/>
                <w:color w:val="000000"/>
                <w:lang w:eastAsia="en-GB"/>
              </w:rPr>
            </w:pPr>
            <w:proofErr w:type="spellStart"/>
            <w:r w:rsidRPr="00AA0988">
              <w:rPr>
                <w:rFonts w:ascii="Calibri" w:hAnsi="Calibri"/>
                <w:color w:val="000000"/>
                <w:lang w:eastAsia="en-GB"/>
              </w:rPr>
              <w:t>Amvescap</w:t>
            </w:r>
            <w:proofErr w:type="spellEnd"/>
            <w:r w:rsidRPr="00AA0988">
              <w:rPr>
                <w:rFonts w:ascii="Calibri" w:hAnsi="Calibri"/>
                <w:color w:val="000000"/>
                <w:lang w:eastAsia="en-GB"/>
              </w:rPr>
              <w:t xml:space="preserve"> PLC</w:t>
            </w:r>
          </w:p>
        </w:tc>
        <w:tc>
          <w:tcPr>
            <w:tcW w:w="4039" w:type="dxa"/>
            <w:noWrap/>
            <w:hideMark/>
          </w:tcPr>
          <w:p w:rsidR="00333E78" w:rsidRPr="00AA0988" w:rsidRDefault="00333E78" w:rsidP="00BB6A02">
            <w:pPr>
              <w:jc w:val="center"/>
              <w:rPr>
                <w:rFonts w:ascii="Calibri" w:hAnsi="Calibri"/>
                <w:color w:val="000000"/>
                <w:lang w:eastAsia="en-GB"/>
              </w:rPr>
            </w:pPr>
            <w:r w:rsidRPr="00AA0988">
              <w:rPr>
                <w:rFonts w:ascii="Calibri" w:hAnsi="Calibri"/>
                <w:color w:val="000000"/>
                <w:lang w:eastAsia="en-GB"/>
              </w:rPr>
              <w:t>6.74</w:t>
            </w:r>
          </w:p>
        </w:tc>
      </w:tr>
      <w:tr w:rsidR="00333E78" w:rsidRPr="00AA0988" w:rsidTr="00333E78">
        <w:trPr>
          <w:trHeight w:val="320"/>
        </w:trPr>
        <w:tc>
          <w:tcPr>
            <w:tcW w:w="5133" w:type="dxa"/>
            <w:noWrap/>
            <w:hideMark/>
          </w:tcPr>
          <w:p w:rsidR="00333E78" w:rsidRPr="00AA0988" w:rsidRDefault="00333E78" w:rsidP="00BB6A02">
            <w:pPr>
              <w:rPr>
                <w:rFonts w:ascii="Calibri" w:hAnsi="Calibri"/>
                <w:color w:val="000000"/>
                <w:lang w:eastAsia="en-GB"/>
              </w:rPr>
            </w:pPr>
            <w:r w:rsidRPr="00AA0988">
              <w:rPr>
                <w:rFonts w:ascii="Calibri" w:hAnsi="Calibri"/>
                <w:color w:val="000000"/>
                <w:lang w:eastAsia="en-GB"/>
              </w:rPr>
              <w:t>Lloyds Banking Group PLC</w:t>
            </w:r>
          </w:p>
        </w:tc>
        <w:tc>
          <w:tcPr>
            <w:tcW w:w="4039" w:type="dxa"/>
            <w:noWrap/>
            <w:hideMark/>
          </w:tcPr>
          <w:p w:rsidR="00333E78" w:rsidRPr="00AA0988" w:rsidRDefault="00333E78" w:rsidP="00BB6A02">
            <w:pPr>
              <w:jc w:val="center"/>
              <w:rPr>
                <w:rFonts w:ascii="Calibri" w:hAnsi="Calibri"/>
                <w:color w:val="000000"/>
                <w:lang w:eastAsia="en-GB"/>
              </w:rPr>
            </w:pPr>
            <w:r w:rsidRPr="00AA0988">
              <w:rPr>
                <w:rFonts w:ascii="Calibri" w:hAnsi="Calibri"/>
                <w:color w:val="000000"/>
                <w:lang w:eastAsia="en-GB"/>
              </w:rPr>
              <w:t>5.37</w:t>
            </w:r>
          </w:p>
        </w:tc>
      </w:tr>
      <w:tr w:rsidR="00333E78" w:rsidRPr="00AA0988" w:rsidTr="00333E78">
        <w:trPr>
          <w:trHeight w:val="320"/>
        </w:trPr>
        <w:tc>
          <w:tcPr>
            <w:tcW w:w="5133" w:type="dxa"/>
            <w:noWrap/>
            <w:hideMark/>
          </w:tcPr>
          <w:p w:rsidR="00333E78" w:rsidRPr="00AA0988" w:rsidRDefault="00333E78" w:rsidP="00BB6A02">
            <w:pPr>
              <w:rPr>
                <w:rFonts w:ascii="Calibri" w:hAnsi="Calibri"/>
                <w:color w:val="000000"/>
                <w:lang w:eastAsia="en-GB"/>
              </w:rPr>
            </w:pPr>
            <w:r w:rsidRPr="00AA0988">
              <w:rPr>
                <w:rFonts w:ascii="Calibri" w:hAnsi="Calibri"/>
                <w:color w:val="000000"/>
                <w:lang w:eastAsia="en-GB"/>
              </w:rPr>
              <w:t>AXA SA</w:t>
            </w:r>
          </w:p>
        </w:tc>
        <w:tc>
          <w:tcPr>
            <w:tcW w:w="4039" w:type="dxa"/>
            <w:noWrap/>
            <w:hideMark/>
          </w:tcPr>
          <w:p w:rsidR="00333E78" w:rsidRPr="00AA0988" w:rsidRDefault="00333E78" w:rsidP="00BB6A02">
            <w:pPr>
              <w:jc w:val="center"/>
              <w:rPr>
                <w:rFonts w:ascii="Calibri" w:hAnsi="Calibri"/>
                <w:color w:val="000000"/>
                <w:lang w:eastAsia="en-GB"/>
              </w:rPr>
            </w:pPr>
            <w:r w:rsidRPr="00AA0988">
              <w:rPr>
                <w:rFonts w:ascii="Calibri" w:hAnsi="Calibri"/>
                <w:color w:val="000000"/>
                <w:lang w:eastAsia="en-GB"/>
              </w:rPr>
              <w:t>4.85</w:t>
            </w:r>
          </w:p>
        </w:tc>
      </w:tr>
      <w:tr w:rsidR="00333E78" w:rsidRPr="00AA0988" w:rsidTr="00333E78">
        <w:trPr>
          <w:trHeight w:val="320"/>
        </w:trPr>
        <w:tc>
          <w:tcPr>
            <w:tcW w:w="5133" w:type="dxa"/>
            <w:noWrap/>
            <w:hideMark/>
          </w:tcPr>
          <w:p w:rsidR="00333E78" w:rsidRPr="00AA0988" w:rsidRDefault="00333E78" w:rsidP="00BB6A02">
            <w:pPr>
              <w:rPr>
                <w:rFonts w:ascii="Calibri" w:hAnsi="Calibri"/>
                <w:color w:val="000000"/>
                <w:lang w:eastAsia="en-GB"/>
              </w:rPr>
            </w:pPr>
            <w:r w:rsidRPr="00AA0988">
              <w:rPr>
                <w:rFonts w:ascii="Calibri" w:hAnsi="Calibri"/>
                <w:color w:val="000000"/>
                <w:lang w:eastAsia="en-GB"/>
              </w:rPr>
              <w:t>INVESCO PLC</w:t>
            </w:r>
          </w:p>
        </w:tc>
        <w:tc>
          <w:tcPr>
            <w:tcW w:w="4039" w:type="dxa"/>
            <w:noWrap/>
            <w:hideMark/>
          </w:tcPr>
          <w:p w:rsidR="00333E78" w:rsidRPr="00AA0988" w:rsidRDefault="00333E78" w:rsidP="00BB6A02">
            <w:pPr>
              <w:jc w:val="center"/>
              <w:rPr>
                <w:rFonts w:ascii="Calibri" w:hAnsi="Calibri"/>
                <w:color w:val="000000"/>
                <w:lang w:eastAsia="en-GB"/>
              </w:rPr>
            </w:pPr>
            <w:r w:rsidRPr="00AA0988">
              <w:rPr>
                <w:rFonts w:ascii="Calibri" w:hAnsi="Calibri"/>
                <w:color w:val="000000"/>
                <w:lang w:eastAsia="en-GB"/>
              </w:rPr>
              <w:t>4.3</w:t>
            </w:r>
          </w:p>
        </w:tc>
      </w:tr>
      <w:tr w:rsidR="00333E78" w:rsidRPr="00AA0988" w:rsidTr="00333E78">
        <w:trPr>
          <w:trHeight w:val="320"/>
        </w:trPr>
        <w:tc>
          <w:tcPr>
            <w:tcW w:w="5133" w:type="dxa"/>
            <w:noWrap/>
            <w:hideMark/>
          </w:tcPr>
          <w:p w:rsidR="00333E78" w:rsidRPr="00AA0988" w:rsidRDefault="00333E78" w:rsidP="00BB6A02">
            <w:pPr>
              <w:rPr>
                <w:rFonts w:ascii="Calibri" w:hAnsi="Calibri"/>
                <w:color w:val="000000"/>
                <w:lang w:eastAsia="en-GB"/>
              </w:rPr>
            </w:pPr>
            <w:r w:rsidRPr="00AA0988">
              <w:rPr>
                <w:rFonts w:ascii="Calibri" w:hAnsi="Calibri"/>
                <w:color w:val="000000"/>
                <w:lang w:eastAsia="en-GB"/>
              </w:rPr>
              <w:t>Legal and General Group PLC</w:t>
            </w:r>
          </w:p>
        </w:tc>
        <w:tc>
          <w:tcPr>
            <w:tcW w:w="4039" w:type="dxa"/>
            <w:noWrap/>
            <w:hideMark/>
          </w:tcPr>
          <w:p w:rsidR="00333E78" w:rsidRPr="00AA0988" w:rsidRDefault="00333E78" w:rsidP="00BB6A02">
            <w:pPr>
              <w:jc w:val="center"/>
              <w:rPr>
                <w:rFonts w:ascii="Calibri" w:hAnsi="Calibri"/>
                <w:color w:val="000000"/>
                <w:lang w:eastAsia="en-GB"/>
              </w:rPr>
            </w:pPr>
            <w:r w:rsidRPr="00AA0988">
              <w:rPr>
                <w:rFonts w:ascii="Calibri" w:hAnsi="Calibri"/>
                <w:color w:val="000000"/>
                <w:lang w:eastAsia="en-GB"/>
              </w:rPr>
              <w:t>3.99</w:t>
            </w:r>
          </w:p>
        </w:tc>
      </w:tr>
    </w:tbl>
    <w:p w:rsidR="00333E78" w:rsidRDefault="00FA44DB" w:rsidP="00333E78">
      <w:pPr>
        <w:rPr>
          <w:b/>
          <w:u w:val="single"/>
        </w:rPr>
      </w:pPr>
      <w:r>
        <w:rPr>
          <w:noProof/>
          <w:lang w:eastAsia="en-GB"/>
        </w:rPr>
        <mc:AlternateContent>
          <mc:Choice Requires="wps">
            <w:drawing>
              <wp:anchor distT="0" distB="0" distL="114300" distR="114300" simplePos="0" relativeHeight="251662336" behindDoc="0" locked="0" layoutInCell="1" allowOverlap="1" wp14:anchorId="57581083" wp14:editId="687E44C2">
                <wp:simplePos x="0" y="0"/>
                <wp:positionH relativeFrom="column">
                  <wp:posOffset>-76200</wp:posOffset>
                </wp:positionH>
                <wp:positionV relativeFrom="paragraph">
                  <wp:posOffset>209550</wp:posOffset>
                </wp:positionV>
                <wp:extent cx="5819775" cy="26860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5819775" cy="26860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6pt;margin-top:16.5pt;width:458.25pt;height:2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" fillcolor="white [3201]" strokecolor="black [3200]" strokeweight="2pt"/>
            </w:pict>
          </mc:Fallback>
        </mc:AlternateContent>
      </w:r>
    </w:p>
    <w:p w:rsidR="00333E78" w:rsidRPr="001B7A47" w:rsidRDefault="00FA44DB" w:rsidP="00333E78">
      <w:r>
        <w:rPr>
          <w:noProof/>
          <w:lang w:eastAsia="en-GB"/>
        </w:rPr>
        <mc:AlternateContent>
          <mc:Choice Requires="wps">
            <w:drawing>
              <wp:anchor distT="0" distB="0" distL="114300" distR="114300" simplePos="0" relativeHeight="251663360" behindDoc="0" locked="0" layoutInCell="1" allowOverlap="1" wp14:anchorId="7B2D3E06" wp14:editId="11B163D8">
                <wp:simplePos x="0" y="0"/>
                <wp:positionH relativeFrom="column">
                  <wp:posOffset>228600</wp:posOffset>
                </wp:positionH>
                <wp:positionV relativeFrom="paragraph">
                  <wp:posOffset>18415</wp:posOffset>
                </wp:positionV>
                <wp:extent cx="2581275" cy="1257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812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A02" w:rsidRPr="00333E78" w:rsidRDefault="00BB6A02" w:rsidP="00333E78">
                            <w:pPr>
                              <w:rPr>
                                <w:b/>
                                <w:u w:val="single"/>
                              </w:rPr>
                            </w:pPr>
                            <w:r>
                              <w:rPr>
                                <w:b/>
                                <w:u w:val="single"/>
                              </w:rPr>
                              <w:t>Analysis of Evidence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pt;margin-top:1.45pt;width:203.2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" fillcolor="white [3201]" stroked="f" strokeweight=".5pt">
                <v:textbox>
                  <w:txbxContent>
                    <w:p w:rsidR="00333E78" w:rsidRPr="00333E78" w:rsidRDefault="00333E78" w:rsidP="00333E78">
                      <w:pPr>
                        <w:rPr>
                          <w:b/>
                          <w:u w:val="single"/>
                        </w:rPr>
                      </w:pPr>
                      <w:r>
                        <w:rPr>
                          <w:b/>
                          <w:u w:val="single"/>
                        </w:rPr>
                        <w:t>Analysis of Evidence 2</w:t>
                      </w:r>
                    </w:p>
                  </w:txbxContent>
                </v:textbox>
              </v:shape>
            </w:pict>
          </mc:Fallback>
        </mc:AlternateContent>
      </w:r>
    </w:p>
    <w:p w:rsidR="00333E78" w:rsidRDefault="00333E78" w:rsidP="00333E78"/>
    <w:p w:rsidR="00333E78" w:rsidRDefault="00333E78" w:rsidP="00333E78"/>
    <w:p w:rsidR="00333E78" w:rsidRDefault="00333E78" w:rsidP="00333E78"/>
    <w:p w:rsidR="00333E78" w:rsidRDefault="00333E78" w:rsidP="00333E78"/>
    <w:p w:rsidR="00333E78" w:rsidRDefault="00333E78" w:rsidP="00333E78">
      <w:pPr>
        <w:rPr>
          <w:b/>
          <w:u w:val="single"/>
        </w:rPr>
      </w:pPr>
    </w:p>
    <w:p w:rsidR="0063020D" w:rsidRDefault="0063020D" w:rsidP="00333E78">
      <w:pPr>
        <w:rPr>
          <w:b/>
          <w:u w:val="single"/>
        </w:rPr>
      </w:pPr>
    </w:p>
    <w:p w:rsidR="0063020D" w:rsidRDefault="0063020D" w:rsidP="00333E78">
      <w:pPr>
        <w:rPr>
          <w:b/>
          <w:u w:val="single"/>
        </w:rPr>
      </w:pPr>
    </w:p>
    <w:p w:rsidR="0063020D" w:rsidRDefault="0063020D" w:rsidP="0063020D">
      <w:pPr>
        <w:rPr>
          <w:b/>
          <w:u w:val="single"/>
        </w:rPr>
      </w:pPr>
      <w:r>
        <w:rPr>
          <w:b/>
          <w:u w:val="single"/>
        </w:rPr>
        <w:lastRenderedPageBreak/>
        <w:t>Evidence 3 Article on British Airways-Iberia Airlines Merger</w:t>
      </w:r>
    </w:p>
    <w:p w:rsidR="0063020D" w:rsidRPr="0063020D" w:rsidRDefault="0063020D" w:rsidP="0063020D">
      <w:pPr>
        <w:rPr>
          <w:b/>
          <w:u w:val="single"/>
        </w:rPr>
      </w:pPr>
      <w:r w:rsidRPr="00960715">
        <w:rPr>
          <w:rFonts w:ascii="Calibri" w:hAnsi="Calibri"/>
          <w:b/>
          <w:iCs/>
          <w:u w:val="single"/>
        </w:rPr>
        <w:t>UK Airline Industry Merger</w:t>
      </w:r>
      <w:r>
        <w:rPr>
          <w:rFonts w:ascii="Calibri" w:hAnsi="Calibri"/>
          <w:b/>
          <w:iCs/>
          <w:u w:val="single"/>
        </w:rPr>
        <w:t xml:space="preserve"> (</w:t>
      </w:r>
      <w:proofErr w:type="spellStart"/>
      <w:r>
        <w:rPr>
          <w:rFonts w:ascii="Calibri" w:hAnsi="Calibri"/>
          <w:b/>
          <w:iCs/>
          <w:u w:val="single"/>
        </w:rPr>
        <w:t>M.Young</w:t>
      </w:r>
      <w:proofErr w:type="spellEnd"/>
      <w:r>
        <w:rPr>
          <w:rFonts w:ascii="Calibri" w:hAnsi="Calibri"/>
          <w:b/>
          <w:iCs/>
          <w:u w:val="single"/>
        </w:rPr>
        <w:t xml:space="preserve">, N </w:t>
      </w:r>
      <w:proofErr w:type="spellStart"/>
      <w:r>
        <w:rPr>
          <w:rFonts w:ascii="Calibri" w:hAnsi="Calibri"/>
          <w:b/>
          <w:iCs/>
          <w:u w:val="single"/>
        </w:rPr>
        <w:t>Choudry</w:t>
      </w:r>
      <w:proofErr w:type="spellEnd"/>
      <w:r>
        <w:rPr>
          <w:rFonts w:ascii="Calibri" w:hAnsi="Calibri"/>
          <w:b/>
          <w:iCs/>
          <w:u w:val="single"/>
        </w:rPr>
        <w:t xml:space="preserve"> &amp; D.McConnell.2010)</w:t>
      </w:r>
    </w:p>
    <w:p w:rsidR="0063020D" w:rsidRPr="0063020D" w:rsidRDefault="0063020D" w:rsidP="0063020D">
      <w:pPr>
        <w:rPr>
          <w:rFonts w:ascii="Calibri" w:hAnsi="Calibri"/>
        </w:rPr>
      </w:pPr>
      <w:r w:rsidRPr="00960715">
        <w:rPr>
          <w:rFonts w:ascii="Calibri" w:hAnsi="Calibri"/>
        </w:rPr>
        <w:t xml:space="preserve">2009, British Airways start proceedings on a horizontal merger with Iberia airlines to form the worlds’ third largest airline. This would mean ‘the new enterprise will have increased its market share’ and ‘acquire market power’ (Jones.Pg380.2008). In 2008/9 BA and Iberia made massive losses, therefore the main objective </w:t>
      </w:r>
      <w:r>
        <w:rPr>
          <w:rFonts w:ascii="Calibri" w:hAnsi="Calibri"/>
        </w:rPr>
        <w:t xml:space="preserve">of this merger is cost saving. </w:t>
      </w:r>
    </w:p>
    <w:p w:rsidR="0063020D" w:rsidRPr="0063020D" w:rsidRDefault="0063020D" w:rsidP="0063020D">
      <w:pPr>
        <w:rPr>
          <w:rFonts w:ascii="Calibri" w:hAnsi="Calibri"/>
          <w:iCs/>
        </w:rPr>
      </w:pPr>
      <w:r>
        <w:rPr>
          <w:rFonts w:ascii="Calibri" w:hAnsi="Calibri"/>
          <w:iCs/>
        </w:rPr>
        <w:br/>
      </w:r>
      <w:r>
        <w:rPr>
          <w:rFonts w:ascii="Calibri" w:hAnsi="Calibri"/>
          <w:noProof/>
          <w:lang w:eastAsia="en-GB"/>
        </w:rPr>
        <mc:AlternateContent>
          <mc:Choice Requires="wps">
            <w:drawing>
              <wp:anchor distT="0" distB="0" distL="114300" distR="114300" simplePos="0" relativeHeight="251665408" behindDoc="0" locked="0" layoutInCell="1" allowOverlap="0" wp14:anchorId="6609DB46" wp14:editId="232E007F">
                <wp:simplePos x="0" y="0"/>
                <wp:positionH relativeFrom="column">
                  <wp:posOffset>-62865</wp:posOffset>
                </wp:positionH>
                <wp:positionV relativeFrom="paragraph">
                  <wp:posOffset>71755</wp:posOffset>
                </wp:positionV>
                <wp:extent cx="5715000" cy="800100"/>
                <wp:effectExtent l="13335" t="5080" r="5715"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solidFill>
                          <a:srgbClr val="FFFFFF"/>
                        </a:solidFill>
                        <a:ln w="9525">
                          <a:solidFill>
                            <a:srgbClr val="000000"/>
                          </a:solidFill>
                          <a:miter lim="800000"/>
                          <a:headEnd/>
                          <a:tailEnd/>
                        </a:ln>
                      </wps:spPr>
                      <wps:txbx>
                        <w:txbxContent>
                          <w:p w:rsidR="00BB6A02" w:rsidRDefault="00BB6A02" w:rsidP="0063020D">
                            <w:r>
                              <w:rPr>
                                <w:i/>
                                <w:iCs/>
                              </w:rPr>
                              <w:t xml:space="preserve">"The merger will create a strong European airline well able to compete in the 21st Century," said BA chief executive Willie Walsh. "Both airlines will retain their brands and heritage while achieving significant synergies as a combined force." </w:t>
                            </w:r>
                            <w:r>
                              <w:t xml:space="preserve">(BBC News. 12th November 2009). </w:t>
                            </w:r>
                          </w:p>
                          <w:p w:rsidR="00BB6A02" w:rsidRDefault="00BB6A02" w:rsidP="00630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95pt;margin-top:5.65pt;width:45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" o:allowoverlap="f">
                <v:textbox>
                  <w:txbxContent>
                    <w:p w:rsidR="0063020D" w:rsidRDefault="0063020D" w:rsidP="0063020D">
                      <w:r>
                        <w:rPr>
                          <w:i/>
                          <w:iCs/>
                        </w:rPr>
                        <w:t xml:space="preserve">"The merger will create a strong European airline well able to compete in the 21st Century," said BA chief executive Willie Walsh. "Both airlines will retain their brands and heritage while achieving significant synergies as a combined force." </w:t>
                      </w:r>
                      <w:r>
                        <w:t xml:space="preserve">(BBC News. 12th November 2009). </w:t>
                      </w:r>
                    </w:p>
                    <w:p w:rsidR="0063020D" w:rsidRDefault="0063020D" w:rsidP="0063020D"/>
                  </w:txbxContent>
                </v:textbox>
                <w10:wrap type="square"/>
              </v:shape>
            </w:pict>
          </mc:Fallback>
        </mc:AlternateContent>
      </w:r>
      <w:r w:rsidRPr="00960715">
        <w:rPr>
          <w:rFonts w:ascii="Calibri" w:hAnsi="Calibri"/>
          <w:iCs/>
        </w:rPr>
        <w:t xml:space="preserve">BA’s target is reducing costs by €400m. This may arise from: ‘reorganising the production, selling, distribution and management functions of the combined </w:t>
      </w:r>
      <w:r>
        <w:rPr>
          <w:rFonts w:ascii="Calibri" w:hAnsi="Calibri"/>
          <w:iCs/>
        </w:rPr>
        <w:t>enterprises’</w:t>
      </w:r>
      <w:r w:rsidRPr="00960715">
        <w:rPr>
          <w:rFonts w:ascii="Calibri" w:hAnsi="Calibri"/>
          <w:iCs/>
        </w:rPr>
        <w:t xml:space="preserve">. However BA </w:t>
      </w:r>
      <w:proofErr w:type="gramStart"/>
      <w:r w:rsidRPr="00960715">
        <w:rPr>
          <w:rFonts w:ascii="Calibri" w:hAnsi="Calibri"/>
          <w:iCs/>
        </w:rPr>
        <w:t>have</w:t>
      </w:r>
      <w:proofErr w:type="gramEnd"/>
      <w:r w:rsidRPr="00960715">
        <w:rPr>
          <w:rFonts w:ascii="Calibri" w:hAnsi="Calibri"/>
          <w:iCs/>
        </w:rPr>
        <w:t xml:space="preserve"> designated their cost savings to a reduction in labour</w:t>
      </w:r>
      <w:r>
        <w:rPr>
          <w:rFonts w:ascii="Calibri" w:hAnsi="Calibri"/>
          <w:i/>
        </w:rPr>
        <w:t xml:space="preserve">. </w:t>
      </w:r>
    </w:p>
    <w:p w:rsidR="0063020D" w:rsidRPr="00960715" w:rsidRDefault="0063020D" w:rsidP="0063020D">
      <w:pPr>
        <w:rPr>
          <w:rFonts w:ascii="Calibri" w:hAnsi="Calibri"/>
          <w:iCs/>
        </w:rPr>
      </w:pPr>
      <w:r>
        <w:rPr>
          <w:noProof/>
          <w:lang w:eastAsia="en-GB"/>
        </w:rPr>
        <mc:AlternateContent>
          <mc:Choice Requires="wps">
            <w:drawing>
              <wp:anchor distT="0" distB="0" distL="114300" distR="114300" simplePos="0" relativeHeight="251668480" behindDoc="0" locked="0" layoutInCell="1" allowOverlap="1" wp14:anchorId="329C9EB9" wp14:editId="3D81F6CC">
                <wp:simplePos x="0" y="0"/>
                <wp:positionH relativeFrom="column">
                  <wp:posOffset>-67945</wp:posOffset>
                </wp:positionH>
                <wp:positionV relativeFrom="paragraph">
                  <wp:posOffset>2162175</wp:posOffset>
                </wp:positionV>
                <wp:extent cx="5715000" cy="36004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5715000" cy="3600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5.35pt;margin-top:170.25pt;width:450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" fillcolor="white [3201]" strokecolor="black [3200]" strokeweight="2pt"/>
            </w:pict>
          </mc:Fallback>
        </mc:AlternateContent>
      </w:r>
      <w:r>
        <w:rPr>
          <w:rFonts w:ascii="Calibri" w:hAnsi="Calibri"/>
          <w:i/>
          <w:noProof/>
          <w:lang w:eastAsia="en-GB"/>
        </w:rPr>
        <mc:AlternateContent>
          <mc:Choice Requires="wps">
            <w:drawing>
              <wp:anchor distT="0" distB="0" distL="114300" distR="114300" simplePos="0" relativeHeight="251666432" behindDoc="1" locked="0" layoutInCell="1" allowOverlap="1" wp14:anchorId="0909B83B" wp14:editId="54ED678E">
                <wp:simplePos x="0" y="0"/>
                <wp:positionH relativeFrom="column">
                  <wp:posOffset>-62865</wp:posOffset>
                </wp:positionH>
                <wp:positionV relativeFrom="paragraph">
                  <wp:posOffset>99695</wp:posOffset>
                </wp:positionV>
                <wp:extent cx="5715000" cy="57150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rsidR="00BB6A02" w:rsidRDefault="00BB6A02" w:rsidP="0063020D">
                            <w:r>
                              <w:rPr>
                                <w:i/>
                              </w:rPr>
                              <w:t>‘Walsh confirmed more jobs will go in order to achieve the €400m (£356m) in cost savings’</w:t>
                            </w:r>
                            <w:r>
                              <w:rPr>
                                <w:iCs/>
                              </w:rPr>
                              <w:t xml:space="preserve"> (The Guardian. 13th November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95pt;margin-top:7.85pt;width:450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">
                <v:textbox>
                  <w:txbxContent>
                    <w:p w:rsidR="0063020D" w:rsidRDefault="0063020D" w:rsidP="0063020D">
                      <w:r>
                        <w:rPr>
                          <w:i/>
                        </w:rPr>
                        <w:t>‘Walsh confirmed more jobs will go in order to achieve the €400m (£356m) in cost savings’</w:t>
                      </w:r>
                      <w:r>
                        <w:rPr>
                          <w:iCs/>
                        </w:rPr>
                        <w:t xml:space="preserve"> (The Guardian. 13th November 2009).</w:t>
                      </w:r>
                    </w:p>
                  </w:txbxContent>
                </v:textbox>
                <w10:wrap type="tight"/>
              </v:shape>
            </w:pict>
          </mc:Fallback>
        </mc:AlternateContent>
      </w:r>
      <w:r>
        <w:rPr>
          <w:rFonts w:ascii="Calibri" w:hAnsi="Calibri"/>
          <w:iCs/>
        </w:rPr>
        <w:br/>
      </w:r>
      <w:r w:rsidRPr="00960715">
        <w:rPr>
          <w:rFonts w:ascii="Calibri" w:hAnsi="Calibri"/>
          <w:iCs/>
        </w:rPr>
        <w:t xml:space="preserve">The success of the merger is subject to whether or not Iberia can integrate fully into British Airways </w:t>
      </w:r>
      <w:r w:rsidRPr="00960715">
        <w:rPr>
          <w:rFonts w:ascii="Calibri" w:hAnsi="Calibri"/>
          <w:i/>
        </w:rPr>
        <w:t xml:space="preserve">‘into its existing organisational and management structure and .. </w:t>
      </w:r>
      <w:proofErr w:type="gramStart"/>
      <w:r w:rsidRPr="00960715">
        <w:rPr>
          <w:rFonts w:ascii="Calibri" w:hAnsi="Calibri"/>
          <w:i/>
        </w:rPr>
        <w:t>pursue</w:t>
      </w:r>
      <w:proofErr w:type="gramEnd"/>
      <w:r w:rsidRPr="00960715">
        <w:rPr>
          <w:rFonts w:ascii="Calibri" w:hAnsi="Calibri"/>
          <w:i/>
        </w:rPr>
        <w:t xml:space="preserve"> the necessary restructuring’</w:t>
      </w:r>
      <w:r>
        <w:rPr>
          <w:rFonts w:ascii="Calibri" w:hAnsi="Calibri"/>
          <w:i/>
        </w:rPr>
        <w:t>.</w:t>
      </w:r>
      <w:r w:rsidRPr="00960715">
        <w:rPr>
          <w:rFonts w:ascii="Calibri" w:hAnsi="Calibri"/>
          <w:iCs/>
        </w:rPr>
        <w:t xml:space="preserve"> If the costs of this are under-estimated then the merger may not achieve the associated synergy benefits</w:t>
      </w:r>
      <w:r>
        <w:rPr>
          <w:rFonts w:ascii="Calibri" w:hAnsi="Calibri"/>
          <w:iCs/>
        </w:rPr>
        <w:t xml:space="preserve"> </w:t>
      </w:r>
      <w:r w:rsidRPr="00960715">
        <w:rPr>
          <w:rFonts w:ascii="Calibri" w:hAnsi="Calibri"/>
          <w:iCs/>
        </w:rPr>
        <w:t xml:space="preserve">(cost reduction). If the airlines incur these extra costs, they may have to reduce costs further, elsewhere, in the form of more redundancies. The future of BA and Iberia may well depend on the success of this merger, as currently both firms performance is poor.  </w:t>
      </w:r>
    </w:p>
    <w:p w:rsidR="0063020D" w:rsidRDefault="0063020D" w:rsidP="00333E78">
      <w:pPr>
        <w:rPr>
          <w:b/>
          <w:u w:val="single"/>
        </w:rPr>
      </w:pPr>
      <w:r>
        <w:rPr>
          <w:noProof/>
          <w:lang w:eastAsia="en-GB"/>
        </w:rPr>
        <mc:AlternateContent>
          <mc:Choice Requires="wps">
            <w:drawing>
              <wp:anchor distT="0" distB="0" distL="114300" distR="114300" simplePos="0" relativeHeight="251670528" behindDoc="0" locked="0" layoutInCell="1" allowOverlap="1" wp14:anchorId="6D25EF72" wp14:editId="635FDB47">
                <wp:simplePos x="0" y="0"/>
                <wp:positionH relativeFrom="column">
                  <wp:posOffset>421489</wp:posOffset>
                </wp:positionH>
                <wp:positionV relativeFrom="paragraph">
                  <wp:posOffset>112215</wp:posOffset>
                </wp:positionV>
                <wp:extent cx="2581275" cy="12573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5812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A02" w:rsidRPr="00333E78" w:rsidRDefault="00BB6A02" w:rsidP="0063020D">
                            <w:pPr>
                              <w:rPr>
                                <w:b/>
                                <w:u w:val="single"/>
                              </w:rPr>
                            </w:pPr>
                            <w:r>
                              <w:rPr>
                                <w:b/>
                                <w:u w:val="single"/>
                              </w:rPr>
                              <w:t>Analysis of Evidence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3.2pt;margin-top:8.85pt;width:203.2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" fillcolor="white [3201]" stroked="f" strokeweight=".5pt">
                <v:textbox>
                  <w:txbxContent>
                    <w:p w:rsidR="0063020D" w:rsidRPr="00333E78" w:rsidRDefault="0063020D" w:rsidP="0063020D">
                      <w:pPr>
                        <w:rPr>
                          <w:b/>
                          <w:u w:val="single"/>
                        </w:rPr>
                      </w:pPr>
                      <w:r>
                        <w:rPr>
                          <w:b/>
                          <w:u w:val="single"/>
                        </w:rPr>
                        <w:t>Analysis of Evidence 3</w:t>
                      </w:r>
                    </w:p>
                  </w:txbxContent>
                </v:textbox>
              </v:shape>
            </w:pict>
          </mc:Fallback>
        </mc:AlternateContent>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lastRenderedPageBreak/>
        <w:br/>
        <w:t>Evidence 4 Turnover of Airlines 2007/08</w:t>
      </w:r>
    </w:p>
    <w:p w:rsidR="0063020D" w:rsidRDefault="00D56656" w:rsidP="00333E78">
      <w:pPr>
        <w:rPr>
          <w:b/>
          <w:u w:val="single"/>
        </w:rPr>
      </w:pPr>
      <w:r w:rsidRPr="00D56656">
        <w:rPr>
          <w:b/>
          <w:noProof/>
          <w:u w:val="single"/>
          <w:lang w:eastAsia="en-GB"/>
        </w:rPr>
        <w:drawing>
          <wp:anchor distT="0" distB="0" distL="114300" distR="114300" simplePos="0" relativeHeight="251675648" behindDoc="1" locked="0" layoutInCell="1" allowOverlap="1" wp14:anchorId="4E996C12" wp14:editId="6ED3BDF6">
            <wp:simplePos x="0" y="0"/>
            <wp:positionH relativeFrom="column">
              <wp:posOffset>81280</wp:posOffset>
            </wp:positionH>
            <wp:positionV relativeFrom="paragraph">
              <wp:posOffset>5439410</wp:posOffset>
            </wp:positionV>
            <wp:extent cx="5349875" cy="3084195"/>
            <wp:effectExtent l="0" t="0" r="0" b="0"/>
            <wp:wrapTight wrapText="bothSides">
              <wp:wrapPolygon edited="0">
                <wp:start x="4461" y="534"/>
                <wp:lineTo x="3846" y="934"/>
                <wp:lineTo x="3923" y="2001"/>
                <wp:lineTo x="10768" y="2935"/>
                <wp:lineTo x="1308" y="4269"/>
                <wp:lineTo x="1308" y="5070"/>
                <wp:lineTo x="154" y="6938"/>
                <wp:lineTo x="154" y="7605"/>
                <wp:lineTo x="2154" y="9339"/>
                <wp:lineTo x="2615" y="9339"/>
                <wp:lineTo x="2615" y="10273"/>
                <wp:lineTo x="7384" y="11474"/>
                <wp:lineTo x="1308" y="11607"/>
                <wp:lineTo x="1308" y="12941"/>
                <wp:lineTo x="10768" y="13608"/>
                <wp:lineTo x="1615" y="14009"/>
                <wp:lineTo x="1615" y="15476"/>
                <wp:lineTo x="10768" y="15743"/>
                <wp:lineTo x="308" y="16544"/>
                <wp:lineTo x="231" y="17878"/>
                <wp:lineTo x="4307" y="17878"/>
                <wp:lineTo x="3307" y="20012"/>
                <wp:lineTo x="3384" y="20813"/>
                <wp:lineTo x="21151" y="20813"/>
                <wp:lineTo x="21151" y="19879"/>
                <wp:lineTo x="20382" y="19212"/>
                <wp:lineTo x="18690" y="17878"/>
                <wp:lineTo x="18998" y="16810"/>
                <wp:lineTo x="18690" y="16410"/>
                <wp:lineTo x="10768" y="15743"/>
                <wp:lineTo x="17229" y="15610"/>
                <wp:lineTo x="17229" y="14009"/>
                <wp:lineTo x="10768" y="13608"/>
                <wp:lineTo x="14075" y="13075"/>
                <wp:lineTo x="14075" y="11607"/>
                <wp:lineTo x="10691" y="11474"/>
                <wp:lineTo x="9230" y="9339"/>
                <wp:lineTo x="8922" y="6804"/>
                <wp:lineTo x="5076" y="5070"/>
                <wp:lineTo x="10768" y="2935"/>
                <wp:lineTo x="17306" y="1868"/>
                <wp:lineTo x="17152" y="800"/>
                <wp:lineTo x="5692" y="534"/>
                <wp:lineTo x="4461" y="534"/>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74F4153E" wp14:editId="52DFD34C">
                <wp:simplePos x="0" y="0"/>
                <wp:positionH relativeFrom="column">
                  <wp:posOffset>0</wp:posOffset>
                </wp:positionH>
                <wp:positionV relativeFrom="paragraph">
                  <wp:posOffset>3260725</wp:posOffset>
                </wp:positionV>
                <wp:extent cx="5715000" cy="1678305"/>
                <wp:effectExtent l="0" t="0" r="19050" b="17145"/>
                <wp:wrapNone/>
                <wp:docPr id="10" name="Rounded Rectangle 10"/>
                <wp:cNvGraphicFramePr/>
                <a:graphic xmlns:a="http://schemas.openxmlformats.org/drawingml/2006/main">
                  <a:graphicData uri="http://schemas.microsoft.com/office/word/2010/wordprocessingShape">
                    <wps:wsp>
                      <wps:cNvSpPr/>
                      <wps:spPr>
                        <a:xfrm>
                          <a:off x="0" y="0"/>
                          <a:ext cx="5715000" cy="167830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0;margin-top:256.75pt;width:450pt;height:13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" fillcolor="white [3201]" strokecolor="black [3200]" strokeweight="2pt"/>
            </w:pict>
          </mc:Fallback>
        </mc:AlternateContent>
      </w:r>
      <w:r w:rsidR="0063020D">
        <w:rPr>
          <w:noProof/>
          <w:lang w:eastAsia="en-GB"/>
        </w:rPr>
        <mc:AlternateContent>
          <mc:Choice Requires="wps">
            <w:drawing>
              <wp:anchor distT="0" distB="0" distL="114300" distR="114300" simplePos="0" relativeHeight="251674624" behindDoc="0" locked="0" layoutInCell="1" allowOverlap="1" wp14:anchorId="6FB9FA7A" wp14:editId="4CCAFB6D">
                <wp:simplePos x="0" y="0"/>
                <wp:positionH relativeFrom="column">
                  <wp:posOffset>177421</wp:posOffset>
                </wp:positionH>
                <wp:positionV relativeFrom="paragraph">
                  <wp:posOffset>3356534</wp:posOffset>
                </wp:positionV>
                <wp:extent cx="2606722" cy="1064526"/>
                <wp:effectExtent l="0" t="0" r="3175" b="2540"/>
                <wp:wrapNone/>
                <wp:docPr id="11" name="Text Box 11"/>
                <wp:cNvGraphicFramePr/>
                <a:graphic xmlns:a="http://schemas.openxmlformats.org/drawingml/2006/main">
                  <a:graphicData uri="http://schemas.microsoft.com/office/word/2010/wordprocessingShape">
                    <wps:wsp>
                      <wps:cNvSpPr txBox="1"/>
                      <wps:spPr>
                        <a:xfrm>
                          <a:off x="0" y="0"/>
                          <a:ext cx="2606722" cy="1064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A02" w:rsidRPr="0063020D" w:rsidRDefault="00BB6A02">
                            <w:pPr>
                              <w:rPr>
                                <w:b/>
                                <w:u w:val="single"/>
                              </w:rPr>
                            </w:pPr>
                            <w:r w:rsidRPr="0063020D">
                              <w:rPr>
                                <w:b/>
                                <w:u w:val="single"/>
                              </w:rPr>
                              <w:t>Analysis of Evidence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3.95pt;margin-top:264.3pt;width:205.25pt;height:8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" fillcolor="white [3201]" stroked="f" strokeweight=".5pt">
                <v:textbox>
                  <w:txbxContent>
                    <w:p w:rsidR="0063020D" w:rsidRPr="0063020D" w:rsidRDefault="0063020D">
                      <w:pPr>
                        <w:rPr>
                          <w:b/>
                          <w:u w:val="single"/>
                        </w:rPr>
                      </w:pPr>
                      <w:r w:rsidRPr="0063020D">
                        <w:rPr>
                          <w:b/>
                          <w:u w:val="single"/>
                        </w:rPr>
                        <w:t>Analysis of Evidence 4</w:t>
                      </w:r>
                    </w:p>
                  </w:txbxContent>
                </v:textbox>
              </v:shape>
            </w:pict>
          </mc:Fallback>
        </mc:AlternateContent>
      </w:r>
      <w:r w:rsidR="0063020D">
        <w:rPr>
          <w:b/>
          <w:u w:val="single"/>
        </w:rPr>
        <w:br/>
      </w:r>
      <w:r w:rsidR="0063020D">
        <w:rPr>
          <w:b/>
          <w:u w:val="single"/>
        </w:rPr>
        <w:br/>
      </w:r>
      <w:r w:rsidR="0063020D">
        <w:rPr>
          <w:b/>
          <w:u w:val="single"/>
        </w:rPr>
        <w:br/>
      </w:r>
      <w:r w:rsidR="0063020D">
        <w:rPr>
          <w:b/>
          <w:u w:val="single"/>
        </w:rPr>
        <w:br/>
      </w:r>
      <w:r w:rsidR="0063020D">
        <w:rPr>
          <w:b/>
          <w:u w:val="single"/>
        </w:rPr>
        <w:br/>
      </w:r>
      <w:r w:rsidR="0063020D">
        <w:rPr>
          <w:b/>
          <w:u w:val="single"/>
        </w:rPr>
        <w:br/>
      </w:r>
      <w:r w:rsidR="0063020D">
        <w:rPr>
          <w:b/>
          <w:u w:val="single"/>
        </w:rPr>
        <w:br/>
      </w:r>
      <w:r w:rsidR="0063020D">
        <w:rPr>
          <w:b/>
          <w:u w:val="single"/>
        </w:rPr>
        <w:br/>
      </w:r>
      <w:r w:rsidR="0063020D">
        <w:rPr>
          <w:b/>
          <w:u w:val="single"/>
        </w:rPr>
        <w:br/>
      </w:r>
      <w:r w:rsidR="0063020D">
        <w:rPr>
          <w:b/>
          <w:u w:val="single"/>
        </w:rPr>
        <w:br/>
      </w:r>
      <w:r w:rsidR="0063020D">
        <w:rPr>
          <w:b/>
          <w:u w:val="single"/>
        </w:rPr>
        <w:br/>
      </w:r>
      <w:r w:rsidR="0063020D">
        <w:rPr>
          <w:b/>
          <w:u w:val="single"/>
        </w:rPr>
        <w:br/>
      </w:r>
      <w:r w:rsidR="0063020D">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bookmarkStart w:id="0" w:name="_GoBack"/>
      <w:r w:rsidR="0063020D" w:rsidRPr="0063020D">
        <w:rPr>
          <w:b/>
          <w:noProof/>
          <w:u w:val="single"/>
          <w:lang w:eastAsia="en-GB"/>
        </w:rPr>
        <w:drawing>
          <wp:anchor distT="0" distB="0" distL="114300" distR="114300" simplePos="0" relativeHeight="251671552" behindDoc="1" locked="0" layoutInCell="1" allowOverlap="1" wp14:anchorId="221C6E06" wp14:editId="37B5A576">
            <wp:simplePos x="0" y="0"/>
            <wp:positionH relativeFrom="column">
              <wp:posOffset>0</wp:posOffset>
            </wp:positionH>
            <wp:positionV relativeFrom="paragraph">
              <wp:posOffset>-1270</wp:posOffset>
            </wp:positionV>
            <wp:extent cx="5731510" cy="3183890"/>
            <wp:effectExtent l="0" t="0" r="2540" b="0"/>
            <wp:wrapTight wrapText="bothSides">
              <wp:wrapPolygon edited="0">
                <wp:start x="6461" y="775"/>
                <wp:lineTo x="144" y="2714"/>
                <wp:lineTo x="144" y="5686"/>
                <wp:lineTo x="4308" y="7237"/>
                <wp:lineTo x="215" y="7367"/>
                <wp:lineTo x="215" y="8013"/>
                <wp:lineTo x="4738" y="9305"/>
                <wp:lineTo x="503" y="9564"/>
                <wp:lineTo x="431" y="10210"/>
                <wp:lineTo x="2369" y="11373"/>
                <wp:lineTo x="503" y="12019"/>
                <wp:lineTo x="503" y="12536"/>
                <wp:lineTo x="2369" y="13441"/>
                <wp:lineTo x="431" y="14475"/>
                <wp:lineTo x="431" y="14862"/>
                <wp:lineTo x="2369" y="15509"/>
                <wp:lineTo x="503" y="16801"/>
                <wp:lineTo x="503" y="17318"/>
                <wp:lineTo x="2369" y="17576"/>
                <wp:lineTo x="1220" y="19256"/>
                <wp:lineTo x="1220" y="19644"/>
                <wp:lineTo x="3302" y="19644"/>
                <wp:lineTo x="3302" y="21454"/>
                <wp:lineTo x="21538" y="21454"/>
                <wp:lineTo x="21538" y="9564"/>
                <wp:lineTo x="17589" y="9305"/>
                <wp:lineTo x="20102" y="8400"/>
                <wp:lineTo x="20461" y="7754"/>
                <wp:lineTo x="19743" y="7237"/>
                <wp:lineTo x="19958" y="5686"/>
                <wp:lineTo x="19743" y="5299"/>
                <wp:lineTo x="18594" y="5040"/>
                <wp:lineTo x="1651" y="3102"/>
                <wp:lineTo x="8041" y="3102"/>
                <wp:lineTo x="15076" y="2068"/>
                <wp:lineTo x="15005" y="775"/>
                <wp:lineTo x="6461" y="775"/>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bookmarkEnd w:id="0"/>
      <w:r>
        <w:rPr>
          <w:b/>
          <w:u w:val="single"/>
        </w:rPr>
        <w:t xml:space="preserve">Evidence 5 Annual Growth of Turnover of Airlines </w:t>
      </w:r>
    </w:p>
    <w:p w:rsidR="00D56656" w:rsidRDefault="00D56656" w:rsidP="00333E78">
      <w:pPr>
        <w:rPr>
          <w:b/>
          <w:u w:val="single"/>
        </w:rPr>
      </w:pP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p>
    <w:p w:rsidR="00D56656" w:rsidRDefault="00D56656" w:rsidP="00333E78">
      <w:pPr>
        <w:rPr>
          <w:b/>
          <w:u w:val="single"/>
        </w:rPr>
      </w:pPr>
    </w:p>
    <w:p w:rsidR="00D56656" w:rsidRDefault="00D56656" w:rsidP="00333E78">
      <w:pPr>
        <w:rPr>
          <w:b/>
          <w:u w:val="single"/>
        </w:rPr>
      </w:pPr>
    </w:p>
    <w:p w:rsidR="00D56656" w:rsidRDefault="00D56656" w:rsidP="00333E78">
      <w:pPr>
        <w:rPr>
          <w:b/>
          <w:u w:val="single"/>
        </w:rPr>
      </w:pPr>
    </w:p>
    <w:p w:rsidR="00D56656" w:rsidRDefault="00D56656" w:rsidP="00333E78">
      <w:pPr>
        <w:rPr>
          <w:b/>
          <w:u w:val="single"/>
        </w:rPr>
      </w:pPr>
      <w:r>
        <w:rPr>
          <w:b/>
          <w:u w:val="single"/>
        </w:rPr>
        <w:lastRenderedPageBreak/>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t>Evidence 6 Pre Tax Profits of Airlines 20</w:t>
      </w:r>
      <w:r>
        <w:rPr>
          <w:noProof/>
          <w:lang w:eastAsia="en-GB"/>
        </w:rPr>
        <mc:AlternateContent>
          <mc:Choice Requires="wps">
            <w:drawing>
              <wp:anchor distT="0" distB="0" distL="114300" distR="114300" simplePos="0" relativeHeight="251677696" behindDoc="0" locked="0" layoutInCell="1" allowOverlap="1" wp14:anchorId="674424A5" wp14:editId="3C3EA9F4">
                <wp:simplePos x="0" y="0"/>
                <wp:positionH relativeFrom="column">
                  <wp:posOffset>40640</wp:posOffset>
                </wp:positionH>
                <wp:positionV relativeFrom="paragraph">
                  <wp:posOffset>-259715</wp:posOffset>
                </wp:positionV>
                <wp:extent cx="5715000" cy="1842135"/>
                <wp:effectExtent l="0" t="0" r="19050" b="24765"/>
                <wp:wrapNone/>
                <wp:docPr id="13" name="Rounded Rectangle 13"/>
                <wp:cNvGraphicFramePr/>
                <a:graphic xmlns:a="http://schemas.openxmlformats.org/drawingml/2006/main">
                  <a:graphicData uri="http://schemas.microsoft.com/office/word/2010/wordprocessingShape">
                    <wps:wsp>
                      <wps:cNvSpPr/>
                      <wps:spPr>
                        <a:xfrm>
                          <a:off x="0" y="0"/>
                          <a:ext cx="5715000" cy="18421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3.2pt;margin-top:-20.45pt;width:450pt;height:14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" fillcolor="white [3201]" strokecolor="black [3200]" strokeweight="2pt"/>
            </w:pict>
          </mc:Fallback>
        </mc:AlternateContent>
      </w:r>
      <w:r>
        <w:rPr>
          <w:noProof/>
          <w:lang w:eastAsia="en-GB"/>
        </w:rPr>
        <mc:AlternateContent>
          <mc:Choice Requires="wps">
            <w:drawing>
              <wp:anchor distT="0" distB="0" distL="114300" distR="114300" simplePos="0" relativeHeight="251679744" behindDoc="0" locked="0" layoutInCell="1" allowOverlap="1" wp14:anchorId="4B0AD194" wp14:editId="7916EFBB">
                <wp:simplePos x="0" y="0"/>
                <wp:positionH relativeFrom="column">
                  <wp:posOffset>219710</wp:posOffset>
                </wp:positionH>
                <wp:positionV relativeFrom="paragraph">
                  <wp:posOffset>-134345</wp:posOffset>
                </wp:positionV>
                <wp:extent cx="2606722" cy="1064526"/>
                <wp:effectExtent l="0" t="0" r="3175" b="2540"/>
                <wp:wrapNone/>
                <wp:docPr id="14" name="Text Box 14"/>
                <wp:cNvGraphicFramePr/>
                <a:graphic xmlns:a="http://schemas.openxmlformats.org/drawingml/2006/main">
                  <a:graphicData uri="http://schemas.microsoft.com/office/word/2010/wordprocessingShape">
                    <wps:wsp>
                      <wps:cNvSpPr txBox="1"/>
                      <wps:spPr>
                        <a:xfrm>
                          <a:off x="0" y="0"/>
                          <a:ext cx="2606722" cy="1064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A02" w:rsidRPr="0063020D" w:rsidRDefault="00BB6A02" w:rsidP="00D56656">
                            <w:pPr>
                              <w:rPr>
                                <w:b/>
                                <w:u w:val="single"/>
                              </w:rPr>
                            </w:pPr>
                            <w:r>
                              <w:rPr>
                                <w:b/>
                                <w:u w:val="single"/>
                              </w:rPr>
                              <w:t>Analysis of Evidence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7.3pt;margin-top:-10.6pt;width:205.25pt;height:8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" fillcolor="white [3201]" stroked="f" strokeweight=".5pt">
                <v:textbox>
                  <w:txbxContent>
                    <w:p w:rsidR="00D56656" w:rsidRPr="0063020D" w:rsidRDefault="00D56656" w:rsidP="00D56656">
                      <w:pPr>
                        <w:rPr>
                          <w:b/>
                          <w:u w:val="single"/>
                        </w:rPr>
                      </w:pPr>
                      <w:r>
                        <w:rPr>
                          <w:b/>
                          <w:u w:val="single"/>
                        </w:rPr>
                        <w:t>Analysis of Evidence 5</w:t>
                      </w:r>
                    </w:p>
                  </w:txbxContent>
                </v:textbox>
              </v:shape>
            </w:pict>
          </mc:Fallback>
        </mc:AlternateContent>
      </w:r>
      <w:r>
        <w:rPr>
          <w:b/>
          <w:u w:val="single"/>
        </w:rPr>
        <w:t>10</w:t>
      </w:r>
    </w:p>
    <w:p w:rsidR="00D56656" w:rsidRDefault="00D56656" w:rsidP="00333E78">
      <w:pPr>
        <w:rPr>
          <w:b/>
          <w:i/>
        </w:rPr>
      </w:pPr>
      <w:r>
        <w:rPr>
          <w:noProof/>
          <w:lang w:eastAsia="en-GB"/>
        </w:rPr>
        <mc:AlternateContent>
          <mc:Choice Requires="wps">
            <w:drawing>
              <wp:anchor distT="0" distB="0" distL="114300" distR="114300" simplePos="0" relativeHeight="251682816" behindDoc="0" locked="0" layoutInCell="1" allowOverlap="1" wp14:anchorId="14A045BF" wp14:editId="63A07206">
                <wp:simplePos x="0" y="0"/>
                <wp:positionH relativeFrom="column">
                  <wp:posOffset>0</wp:posOffset>
                </wp:positionH>
                <wp:positionV relativeFrom="paragraph">
                  <wp:posOffset>4020820</wp:posOffset>
                </wp:positionV>
                <wp:extent cx="5715000" cy="2606675"/>
                <wp:effectExtent l="0" t="0" r="19050" b="22225"/>
                <wp:wrapNone/>
                <wp:docPr id="16" name="Rounded Rectangle 16"/>
                <wp:cNvGraphicFramePr/>
                <a:graphic xmlns:a="http://schemas.openxmlformats.org/drawingml/2006/main">
                  <a:graphicData uri="http://schemas.microsoft.com/office/word/2010/wordprocessingShape">
                    <wps:wsp>
                      <wps:cNvSpPr/>
                      <wps:spPr>
                        <a:xfrm>
                          <a:off x="0" y="0"/>
                          <a:ext cx="5715000" cy="26066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0;margin-top:316.6pt;width:450pt;height:20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" fillcolor="white [3201]" strokecolor="black [3200]"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1B091FD0" wp14:editId="48162543">
                <wp:simplePos x="0" y="0"/>
                <wp:positionH relativeFrom="column">
                  <wp:posOffset>220980</wp:posOffset>
                </wp:positionH>
                <wp:positionV relativeFrom="paragraph">
                  <wp:posOffset>4161203</wp:posOffset>
                </wp:positionV>
                <wp:extent cx="2606675" cy="1064260"/>
                <wp:effectExtent l="0" t="0" r="3175" b="2540"/>
                <wp:wrapNone/>
                <wp:docPr id="17" name="Text Box 17"/>
                <wp:cNvGraphicFramePr/>
                <a:graphic xmlns:a="http://schemas.openxmlformats.org/drawingml/2006/main">
                  <a:graphicData uri="http://schemas.microsoft.com/office/word/2010/wordprocessingShape">
                    <wps:wsp>
                      <wps:cNvSpPr txBox="1"/>
                      <wps:spPr>
                        <a:xfrm>
                          <a:off x="0" y="0"/>
                          <a:ext cx="2606675" cy="1064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A02" w:rsidRPr="0063020D" w:rsidRDefault="00BB6A02" w:rsidP="00D56656">
                            <w:pPr>
                              <w:rPr>
                                <w:b/>
                                <w:u w:val="single"/>
                              </w:rPr>
                            </w:pPr>
                            <w:r>
                              <w:rPr>
                                <w:b/>
                                <w:u w:val="single"/>
                              </w:rPr>
                              <w:t>Analysis of Evidence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17.4pt;margin-top:327.65pt;width:205.25pt;height:8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" fillcolor="white [3201]" stroked="f" strokeweight=".5pt">
                <v:textbox>
                  <w:txbxContent>
                    <w:p w:rsidR="00D56656" w:rsidRPr="0063020D" w:rsidRDefault="00D56656" w:rsidP="00D56656">
                      <w:pPr>
                        <w:rPr>
                          <w:b/>
                          <w:u w:val="single"/>
                        </w:rPr>
                      </w:pPr>
                      <w:r>
                        <w:rPr>
                          <w:b/>
                          <w:u w:val="single"/>
                        </w:rPr>
                        <w:t>Analysis of Evidence 6</w:t>
                      </w:r>
                    </w:p>
                  </w:txbxContent>
                </v:textbox>
              </v:shape>
            </w:pict>
          </mc:Fallback>
        </mc:AlternateContent>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sidRPr="00D56656">
        <w:rPr>
          <w:b/>
          <w:i/>
          <w:noProof/>
          <w:lang w:eastAsia="en-GB"/>
        </w:rPr>
        <w:drawing>
          <wp:anchor distT="0" distB="0" distL="114300" distR="114300" simplePos="0" relativeHeight="251680768" behindDoc="1" locked="0" layoutInCell="1" allowOverlap="1" wp14:anchorId="39BEC217" wp14:editId="6628B376">
            <wp:simplePos x="0" y="0"/>
            <wp:positionH relativeFrom="column">
              <wp:posOffset>0</wp:posOffset>
            </wp:positionH>
            <wp:positionV relativeFrom="paragraph">
              <wp:posOffset>-5080</wp:posOffset>
            </wp:positionV>
            <wp:extent cx="5731510" cy="3396615"/>
            <wp:effectExtent l="0" t="0" r="2540" b="0"/>
            <wp:wrapTight wrapText="bothSides">
              <wp:wrapPolygon edited="0">
                <wp:start x="11056" y="485"/>
                <wp:lineTo x="7897" y="727"/>
                <wp:lineTo x="287" y="2181"/>
                <wp:lineTo x="287" y="2665"/>
                <wp:lineTo x="1436" y="4603"/>
                <wp:lineTo x="431" y="5088"/>
                <wp:lineTo x="431" y="5573"/>
                <wp:lineTo x="1508" y="6542"/>
                <wp:lineTo x="431" y="7632"/>
                <wp:lineTo x="431" y="8359"/>
                <wp:lineTo x="1508" y="8480"/>
                <wp:lineTo x="431" y="11630"/>
                <wp:lineTo x="646" y="12114"/>
                <wp:lineTo x="14430" y="12357"/>
                <wp:lineTo x="144" y="12962"/>
                <wp:lineTo x="144" y="13689"/>
                <wp:lineTo x="15938" y="14295"/>
                <wp:lineTo x="574" y="15749"/>
                <wp:lineTo x="72" y="16112"/>
                <wp:lineTo x="287" y="16476"/>
                <wp:lineTo x="9764" y="18172"/>
                <wp:lineTo x="144" y="18414"/>
                <wp:lineTo x="144" y="19141"/>
                <wp:lineTo x="8615" y="20110"/>
                <wp:lineTo x="3590" y="20231"/>
                <wp:lineTo x="3302" y="20352"/>
                <wp:lineTo x="3302" y="21443"/>
                <wp:lineTo x="21538" y="21443"/>
                <wp:lineTo x="21538" y="20231"/>
                <wp:lineTo x="13138" y="20110"/>
                <wp:lineTo x="10769" y="18172"/>
                <wp:lineTo x="14789" y="18172"/>
                <wp:lineTo x="20533" y="17081"/>
                <wp:lineTo x="20461" y="12357"/>
                <wp:lineTo x="21251" y="11751"/>
                <wp:lineTo x="20748" y="10661"/>
                <wp:lineTo x="13497" y="10418"/>
                <wp:lineTo x="13569" y="9934"/>
                <wp:lineTo x="11200" y="9328"/>
                <wp:lineTo x="5384" y="8480"/>
                <wp:lineTo x="1364" y="2665"/>
                <wp:lineTo x="13928" y="1696"/>
                <wp:lineTo x="14143" y="727"/>
                <wp:lineTo x="11415" y="485"/>
                <wp:lineTo x="11056" y="485"/>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D56656">
        <w:rPr>
          <w:b/>
          <w:i/>
        </w:rPr>
        <w:t xml:space="preserve">Iberia </w:t>
      </w:r>
      <w:proofErr w:type="spellStart"/>
      <w:r w:rsidRPr="00D56656">
        <w:rPr>
          <w:b/>
          <w:i/>
        </w:rPr>
        <w:t>pre tax</w:t>
      </w:r>
      <w:proofErr w:type="spellEnd"/>
      <w:r w:rsidRPr="00D56656">
        <w:rPr>
          <w:b/>
          <w:i/>
        </w:rPr>
        <w:t xml:space="preserve"> profit = -£182m</w:t>
      </w:r>
    </w:p>
    <w:p w:rsidR="00D56656" w:rsidRDefault="00D56656" w:rsidP="00333E78">
      <w:pPr>
        <w:rPr>
          <w:b/>
          <w:i/>
        </w:rPr>
      </w:pPr>
    </w:p>
    <w:p w:rsidR="00D56656" w:rsidRDefault="00D56656" w:rsidP="00333E78">
      <w:pPr>
        <w:rPr>
          <w:b/>
          <w:i/>
        </w:rPr>
      </w:pPr>
    </w:p>
    <w:p w:rsidR="00D56656" w:rsidRDefault="00D56656" w:rsidP="00333E78">
      <w:pPr>
        <w:rPr>
          <w:b/>
          <w:i/>
        </w:rPr>
      </w:pPr>
    </w:p>
    <w:p w:rsidR="00D56656" w:rsidRDefault="00D56656" w:rsidP="00333E78">
      <w:pPr>
        <w:rPr>
          <w:b/>
          <w:i/>
        </w:rPr>
      </w:pPr>
    </w:p>
    <w:p w:rsidR="00D56656" w:rsidRDefault="00D56656" w:rsidP="00333E78">
      <w:pPr>
        <w:rPr>
          <w:b/>
          <w:i/>
        </w:rPr>
      </w:pPr>
    </w:p>
    <w:p w:rsidR="00D56656" w:rsidRDefault="00D56656" w:rsidP="00333E78">
      <w:pPr>
        <w:rPr>
          <w:b/>
          <w:i/>
        </w:rPr>
      </w:pPr>
    </w:p>
    <w:p w:rsidR="00D56656" w:rsidRDefault="00D56656" w:rsidP="00333E78">
      <w:pPr>
        <w:rPr>
          <w:b/>
          <w:i/>
        </w:rPr>
      </w:pPr>
    </w:p>
    <w:p w:rsidR="00D56656" w:rsidRDefault="00D56656" w:rsidP="00333E78">
      <w:pPr>
        <w:rPr>
          <w:b/>
          <w:i/>
        </w:rPr>
      </w:pPr>
    </w:p>
    <w:p w:rsidR="00D56656" w:rsidRDefault="00D56656" w:rsidP="00333E78">
      <w:pPr>
        <w:rPr>
          <w:b/>
          <w:i/>
        </w:rPr>
      </w:pPr>
    </w:p>
    <w:p w:rsidR="00111DA3" w:rsidRDefault="00111DA3" w:rsidP="00333E78">
      <w:pPr>
        <w:rPr>
          <w:b/>
          <w:i/>
          <w:u w:val="single"/>
        </w:rPr>
      </w:pPr>
      <w:r w:rsidRPr="00111DA3">
        <w:rPr>
          <w:b/>
          <w:i/>
          <w:u w:val="single"/>
        </w:rPr>
        <w:lastRenderedPageBreak/>
        <w:t>Guidance 1Types of Integration</w:t>
      </w:r>
    </w:p>
    <w:p w:rsidR="00111DA3" w:rsidRDefault="00111DA3" w:rsidP="00111DA3">
      <w:pPr>
        <w:jc w:val="center"/>
        <w:rPr>
          <w:b/>
          <w:i/>
          <w:u w:val="single"/>
        </w:rPr>
      </w:pPr>
      <w:r>
        <w:rPr>
          <w:noProof/>
          <w:lang w:eastAsia="en-GB"/>
        </w:rPr>
        <w:drawing>
          <wp:inline distT="0" distB="0" distL="0" distR="0" wp14:anchorId="0B0F1AB0" wp14:editId="7E707939">
            <wp:extent cx="4804012" cy="4015660"/>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8353" t="10306" r="45108" b="27451"/>
                    <a:stretch/>
                  </pic:blipFill>
                  <pic:spPr bwMode="auto">
                    <a:xfrm>
                      <a:off x="0" y="0"/>
                      <a:ext cx="4815016" cy="4024858"/>
                    </a:xfrm>
                    <a:prstGeom prst="rect">
                      <a:avLst/>
                    </a:prstGeom>
                    <a:ln>
                      <a:noFill/>
                    </a:ln>
                    <a:extLst>
                      <a:ext uri="{53640926-AAD7-44D8-BBD7-CCE9431645EC}">
                        <a14:shadowObscured xmlns:a14="http://schemas.microsoft.com/office/drawing/2010/main"/>
                      </a:ext>
                    </a:extLst>
                  </pic:spPr>
                </pic:pic>
              </a:graphicData>
            </a:graphic>
          </wp:inline>
        </w:drawing>
      </w:r>
    </w:p>
    <w:p w:rsidR="00250A68" w:rsidRDefault="00250A68" w:rsidP="00250A68">
      <w:pPr>
        <w:rPr>
          <w:b/>
          <w:i/>
          <w:u w:val="single"/>
        </w:rPr>
      </w:pPr>
      <w:r>
        <w:rPr>
          <w:b/>
          <w:i/>
          <w:u w:val="single"/>
        </w:rPr>
        <w:t>Guidance 2 Hints and Tips</w:t>
      </w:r>
    </w:p>
    <w:p w:rsidR="002E6923" w:rsidRPr="00250A68" w:rsidRDefault="00BF4FD1" w:rsidP="00250A68">
      <w:pPr>
        <w:numPr>
          <w:ilvl w:val="0"/>
          <w:numId w:val="4"/>
        </w:numPr>
      </w:pPr>
      <w:r w:rsidRPr="00250A68">
        <w:t>Horizontal merger. ‘The new enterprise will have increased its market share.....designed to acquire market power.’</w:t>
      </w:r>
    </w:p>
    <w:p w:rsidR="002E6923" w:rsidRPr="00250A68" w:rsidRDefault="00BF4FD1" w:rsidP="00250A68">
      <w:pPr>
        <w:numPr>
          <w:ilvl w:val="0"/>
          <w:numId w:val="4"/>
        </w:numPr>
      </w:pPr>
      <w:r w:rsidRPr="00250A68">
        <w:t>World</w:t>
      </w:r>
      <w:r w:rsidR="00B57588">
        <w:t>’</w:t>
      </w:r>
      <w:r w:rsidRPr="00250A68">
        <w:t>s third largest airline.</w:t>
      </w:r>
    </w:p>
    <w:p w:rsidR="002E6923" w:rsidRPr="00250A68" w:rsidRDefault="00BF4FD1" w:rsidP="00250A68">
      <w:pPr>
        <w:numPr>
          <w:ilvl w:val="0"/>
          <w:numId w:val="4"/>
        </w:numPr>
      </w:pPr>
      <w:r w:rsidRPr="00250A68">
        <w:t>Losses in 2008/09.</w:t>
      </w:r>
    </w:p>
    <w:p w:rsidR="002E6923" w:rsidRPr="00250A68" w:rsidRDefault="00BF4FD1" w:rsidP="00250A68">
      <w:pPr>
        <w:numPr>
          <w:ilvl w:val="0"/>
          <w:numId w:val="4"/>
        </w:numPr>
      </w:pPr>
      <w:r w:rsidRPr="00250A68">
        <w:rPr>
          <w:iCs/>
        </w:rPr>
        <w:t>Willie Walsh CEO.</w:t>
      </w:r>
    </w:p>
    <w:p w:rsidR="002E6923" w:rsidRPr="00250A68" w:rsidRDefault="00BF4FD1" w:rsidP="00250A68">
      <w:pPr>
        <w:numPr>
          <w:ilvl w:val="0"/>
          <w:numId w:val="4"/>
        </w:numPr>
      </w:pPr>
      <w:r w:rsidRPr="00250A68">
        <w:t>Estimated to save around €400m in costs.</w:t>
      </w:r>
    </w:p>
    <w:p w:rsidR="002E6923" w:rsidRPr="00250A68" w:rsidRDefault="00BF4FD1" w:rsidP="00250A68">
      <w:pPr>
        <w:numPr>
          <w:ilvl w:val="0"/>
          <w:numId w:val="4"/>
        </w:numPr>
      </w:pPr>
      <w:r w:rsidRPr="00250A68">
        <w:t>Virgin Atlantic concerned.</w:t>
      </w:r>
    </w:p>
    <w:p w:rsidR="002E6923" w:rsidRPr="00250A68" w:rsidRDefault="00BF4FD1" w:rsidP="00250A68">
      <w:pPr>
        <w:numPr>
          <w:ilvl w:val="0"/>
          <w:numId w:val="4"/>
        </w:numPr>
      </w:pPr>
      <w:r w:rsidRPr="00250A68">
        <w:t>Cost saving is the main objective</w:t>
      </w:r>
    </w:p>
    <w:p w:rsidR="002E6923" w:rsidRPr="00250A68" w:rsidRDefault="00BF4FD1" w:rsidP="00250A68">
      <w:pPr>
        <w:numPr>
          <w:ilvl w:val="0"/>
          <w:numId w:val="4"/>
        </w:numPr>
      </w:pPr>
      <w:r w:rsidRPr="00250A68">
        <w:t>Success of Merger?</w:t>
      </w:r>
    </w:p>
    <w:p w:rsidR="002E6923" w:rsidRPr="00250A68" w:rsidRDefault="00BF4FD1" w:rsidP="00250A68">
      <w:pPr>
        <w:numPr>
          <w:ilvl w:val="0"/>
          <w:numId w:val="4"/>
        </w:numPr>
      </w:pPr>
      <w:r w:rsidRPr="00250A68">
        <w:t xml:space="preserve">Subject to whether or not Iberia can integrate fully into British Airways ‘into its existing organisational and management structure </w:t>
      </w:r>
      <w:proofErr w:type="gramStart"/>
      <w:r w:rsidRPr="00250A68">
        <w:t>and ..</w:t>
      </w:r>
      <w:proofErr w:type="gramEnd"/>
      <w:r w:rsidRPr="00250A68">
        <w:t xml:space="preserve"> pursue the necessary restructuring’ </w:t>
      </w:r>
    </w:p>
    <w:p w:rsidR="002E6923" w:rsidRPr="00250A68" w:rsidRDefault="00250A68" w:rsidP="00250A68">
      <w:pPr>
        <w:numPr>
          <w:ilvl w:val="0"/>
          <w:numId w:val="4"/>
        </w:numPr>
      </w:pPr>
      <w:r w:rsidRPr="00250A68">
        <w:t>What if they Under-estimate</w:t>
      </w:r>
      <w:r w:rsidR="00BF4FD1" w:rsidRPr="00250A68">
        <w:t xml:space="preserve"> costs</w:t>
      </w:r>
    </w:p>
    <w:p w:rsidR="002E6923" w:rsidRPr="00250A68" w:rsidRDefault="00BF4FD1" w:rsidP="00250A68">
      <w:pPr>
        <w:numPr>
          <w:ilvl w:val="0"/>
          <w:numId w:val="4"/>
        </w:numPr>
      </w:pPr>
      <w:r w:rsidRPr="00250A68">
        <w:t>Further Redundancies</w:t>
      </w:r>
      <w:r w:rsidR="00250A68">
        <w:t>?</w:t>
      </w:r>
    </w:p>
    <w:p w:rsidR="00250A68" w:rsidRDefault="00250A68" w:rsidP="00250A68">
      <w:pPr>
        <w:rPr>
          <w:b/>
          <w:i/>
          <w:u w:val="single"/>
        </w:rPr>
      </w:pPr>
      <w:r>
        <w:rPr>
          <w:b/>
          <w:i/>
          <w:u w:val="single"/>
        </w:rPr>
        <w:lastRenderedPageBreak/>
        <w:t xml:space="preserve">Guidance 3 Advantages and Disadvantages of </w:t>
      </w:r>
      <w:r w:rsidR="00246CD1">
        <w:rPr>
          <w:b/>
          <w:i/>
          <w:u w:val="single"/>
        </w:rPr>
        <w:t>Horizontal Integration</w:t>
      </w:r>
    </w:p>
    <w:p w:rsidR="00250A68" w:rsidRPr="00250A68" w:rsidRDefault="00250A68" w:rsidP="00250A68">
      <w:pPr>
        <w:rPr>
          <w:b/>
          <w:i/>
          <w:u w:val="single"/>
        </w:rPr>
      </w:pPr>
      <w:r>
        <w:rPr>
          <w:noProof/>
          <w:lang w:eastAsia="en-GB"/>
        </w:rPr>
        <w:drawing>
          <wp:inline distT="0" distB="0" distL="0" distR="0" wp14:anchorId="257770C9" wp14:editId="025E999E">
            <wp:extent cx="6195848" cy="2853559"/>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6797" t="8405" r="11460" b="59503"/>
                    <a:stretch/>
                  </pic:blipFill>
                  <pic:spPr bwMode="auto">
                    <a:xfrm>
                      <a:off x="0" y="0"/>
                      <a:ext cx="6222466" cy="2865818"/>
                    </a:xfrm>
                    <a:prstGeom prst="rect">
                      <a:avLst/>
                    </a:prstGeom>
                    <a:ln>
                      <a:noFill/>
                    </a:ln>
                    <a:extLst>
                      <a:ext uri="{53640926-AAD7-44D8-BBD7-CCE9431645EC}">
                        <a14:shadowObscured xmlns:a14="http://schemas.microsoft.com/office/drawing/2010/main"/>
                      </a:ext>
                    </a:extLst>
                  </pic:spPr>
                </pic:pic>
              </a:graphicData>
            </a:graphic>
          </wp:inline>
        </w:drawing>
      </w:r>
    </w:p>
    <w:sectPr w:rsidR="00250A68" w:rsidRPr="00250A68" w:rsidSect="00D0229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0EB"/>
    <w:multiLevelType w:val="hybridMultilevel"/>
    <w:tmpl w:val="3CA02FBE"/>
    <w:lvl w:ilvl="0" w:tplc="E800D80E">
      <w:start w:val="1"/>
      <w:numFmt w:val="bullet"/>
      <w:lvlText w:val=""/>
      <w:lvlJc w:val="left"/>
      <w:pPr>
        <w:tabs>
          <w:tab w:val="num" w:pos="720"/>
        </w:tabs>
        <w:ind w:left="720" w:hanging="360"/>
      </w:pPr>
      <w:rPr>
        <w:rFonts w:ascii="Wingdings 2" w:hAnsi="Wingdings 2" w:hint="default"/>
      </w:rPr>
    </w:lvl>
    <w:lvl w:ilvl="1" w:tplc="4AAC2528" w:tentative="1">
      <w:start w:val="1"/>
      <w:numFmt w:val="bullet"/>
      <w:lvlText w:val=""/>
      <w:lvlJc w:val="left"/>
      <w:pPr>
        <w:tabs>
          <w:tab w:val="num" w:pos="1440"/>
        </w:tabs>
        <w:ind w:left="1440" w:hanging="360"/>
      </w:pPr>
      <w:rPr>
        <w:rFonts w:ascii="Wingdings 2" w:hAnsi="Wingdings 2" w:hint="default"/>
      </w:rPr>
    </w:lvl>
    <w:lvl w:ilvl="2" w:tplc="F43685BC" w:tentative="1">
      <w:start w:val="1"/>
      <w:numFmt w:val="bullet"/>
      <w:lvlText w:val=""/>
      <w:lvlJc w:val="left"/>
      <w:pPr>
        <w:tabs>
          <w:tab w:val="num" w:pos="2160"/>
        </w:tabs>
        <w:ind w:left="2160" w:hanging="360"/>
      </w:pPr>
      <w:rPr>
        <w:rFonts w:ascii="Wingdings 2" w:hAnsi="Wingdings 2" w:hint="default"/>
      </w:rPr>
    </w:lvl>
    <w:lvl w:ilvl="3" w:tplc="F4643204" w:tentative="1">
      <w:start w:val="1"/>
      <w:numFmt w:val="bullet"/>
      <w:lvlText w:val=""/>
      <w:lvlJc w:val="left"/>
      <w:pPr>
        <w:tabs>
          <w:tab w:val="num" w:pos="2880"/>
        </w:tabs>
        <w:ind w:left="2880" w:hanging="360"/>
      </w:pPr>
      <w:rPr>
        <w:rFonts w:ascii="Wingdings 2" w:hAnsi="Wingdings 2" w:hint="default"/>
      </w:rPr>
    </w:lvl>
    <w:lvl w:ilvl="4" w:tplc="0C8C9DA4" w:tentative="1">
      <w:start w:val="1"/>
      <w:numFmt w:val="bullet"/>
      <w:lvlText w:val=""/>
      <w:lvlJc w:val="left"/>
      <w:pPr>
        <w:tabs>
          <w:tab w:val="num" w:pos="3600"/>
        </w:tabs>
        <w:ind w:left="3600" w:hanging="360"/>
      </w:pPr>
      <w:rPr>
        <w:rFonts w:ascii="Wingdings 2" w:hAnsi="Wingdings 2" w:hint="default"/>
      </w:rPr>
    </w:lvl>
    <w:lvl w:ilvl="5" w:tplc="39B42B16" w:tentative="1">
      <w:start w:val="1"/>
      <w:numFmt w:val="bullet"/>
      <w:lvlText w:val=""/>
      <w:lvlJc w:val="left"/>
      <w:pPr>
        <w:tabs>
          <w:tab w:val="num" w:pos="4320"/>
        </w:tabs>
        <w:ind w:left="4320" w:hanging="360"/>
      </w:pPr>
      <w:rPr>
        <w:rFonts w:ascii="Wingdings 2" w:hAnsi="Wingdings 2" w:hint="default"/>
      </w:rPr>
    </w:lvl>
    <w:lvl w:ilvl="6" w:tplc="7386618C" w:tentative="1">
      <w:start w:val="1"/>
      <w:numFmt w:val="bullet"/>
      <w:lvlText w:val=""/>
      <w:lvlJc w:val="left"/>
      <w:pPr>
        <w:tabs>
          <w:tab w:val="num" w:pos="5040"/>
        </w:tabs>
        <w:ind w:left="5040" w:hanging="360"/>
      </w:pPr>
      <w:rPr>
        <w:rFonts w:ascii="Wingdings 2" w:hAnsi="Wingdings 2" w:hint="default"/>
      </w:rPr>
    </w:lvl>
    <w:lvl w:ilvl="7" w:tplc="D4E6FF22" w:tentative="1">
      <w:start w:val="1"/>
      <w:numFmt w:val="bullet"/>
      <w:lvlText w:val=""/>
      <w:lvlJc w:val="left"/>
      <w:pPr>
        <w:tabs>
          <w:tab w:val="num" w:pos="5760"/>
        </w:tabs>
        <w:ind w:left="5760" w:hanging="360"/>
      </w:pPr>
      <w:rPr>
        <w:rFonts w:ascii="Wingdings 2" w:hAnsi="Wingdings 2" w:hint="default"/>
      </w:rPr>
    </w:lvl>
    <w:lvl w:ilvl="8" w:tplc="5D4A3218" w:tentative="1">
      <w:start w:val="1"/>
      <w:numFmt w:val="bullet"/>
      <w:lvlText w:val=""/>
      <w:lvlJc w:val="left"/>
      <w:pPr>
        <w:tabs>
          <w:tab w:val="num" w:pos="6480"/>
        </w:tabs>
        <w:ind w:left="6480" w:hanging="360"/>
      </w:pPr>
      <w:rPr>
        <w:rFonts w:ascii="Wingdings 2" w:hAnsi="Wingdings 2" w:hint="default"/>
      </w:rPr>
    </w:lvl>
  </w:abstractNum>
  <w:abstractNum w:abstractNumId="1">
    <w:nsid w:val="15F50095"/>
    <w:multiLevelType w:val="hybridMultilevel"/>
    <w:tmpl w:val="EA042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71175D2"/>
    <w:multiLevelType w:val="hybridMultilevel"/>
    <w:tmpl w:val="916A37B8"/>
    <w:lvl w:ilvl="0" w:tplc="E89650E4">
      <w:start w:val="1"/>
      <w:numFmt w:val="bullet"/>
      <w:lvlText w:val="0"/>
      <w:lvlJc w:val="left"/>
      <w:pPr>
        <w:tabs>
          <w:tab w:val="num" w:pos="720"/>
        </w:tabs>
        <w:ind w:left="720" w:hanging="360"/>
      </w:pPr>
      <w:rPr>
        <w:rFonts w:ascii="Rage Italic" w:hAnsi="Rage Italic" w:hint="default"/>
      </w:rPr>
    </w:lvl>
    <w:lvl w:ilvl="1" w:tplc="9DB00AFE" w:tentative="1">
      <w:start w:val="1"/>
      <w:numFmt w:val="bullet"/>
      <w:lvlText w:val="0"/>
      <w:lvlJc w:val="left"/>
      <w:pPr>
        <w:tabs>
          <w:tab w:val="num" w:pos="1440"/>
        </w:tabs>
        <w:ind w:left="1440" w:hanging="360"/>
      </w:pPr>
      <w:rPr>
        <w:rFonts w:ascii="Rage Italic" w:hAnsi="Rage Italic" w:hint="default"/>
      </w:rPr>
    </w:lvl>
    <w:lvl w:ilvl="2" w:tplc="0B74A266" w:tentative="1">
      <w:start w:val="1"/>
      <w:numFmt w:val="bullet"/>
      <w:lvlText w:val="0"/>
      <w:lvlJc w:val="left"/>
      <w:pPr>
        <w:tabs>
          <w:tab w:val="num" w:pos="2160"/>
        </w:tabs>
        <w:ind w:left="2160" w:hanging="360"/>
      </w:pPr>
      <w:rPr>
        <w:rFonts w:ascii="Rage Italic" w:hAnsi="Rage Italic" w:hint="default"/>
      </w:rPr>
    </w:lvl>
    <w:lvl w:ilvl="3" w:tplc="9DA67D70" w:tentative="1">
      <w:start w:val="1"/>
      <w:numFmt w:val="bullet"/>
      <w:lvlText w:val="0"/>
      <w:lvlJc w:val="left"/>
      <w:pPr>
        <w:tabs>
          <w:tab w:val="num" w:pos="2880"/>
        </w:tabs>
        <w:ind w:left="2880" w:hanging="360"/>
      </w:pPr>
      <w:rPr>
        <w:rFonts w:ascii="Rage Italic" w:hAnsi="Rage Italic" w:hint="default"/>
      </w:rPr>
    </w:lvl>
    <w:lvl w:ilvl="4" w:tplc="9D3A3984" w:tentative="1">
      <w:start w:val="1"/>
      <w:numFmt w:val="bullet"/>
      <w:lvlText w:val="0"/>
      <w:lvlJc w:val="left"/>
      <w:pPr>
        <w:tabs>
          <w:tab w:val="num" w:pos="3600"/>
        </w:tabs>
        <w:ind w:left="3600" w:hanging="360"/>
      </w:pPr>
      <w:rPr>
        <w:rFonts w:ascii="Rage Italic" w:hAnsi="Rage Italic" w:hint="default"/>
      </w:rPr>
    </w:lvl>
    <w:lvl w:ilvl="5" w:tplc="F878D26A" w:tentative="1">
      <w:start w:val="1"/>
      <w:numFmt w:val="bullet"/>
      <w:lvlText w:val="0"/>
      <w:lvlJc w:val="left"/>
      <w:pPr>
        <w:tabs>
          <w:tab w:val="num" w:pos="4320"/>
        </w:tabs>
        <w:ind w:left="4320" w:hanging="360"/>
      </w:pPr>
      <w:rPr>
        <w:rFonts w:ascii="Rage Italic" w:hAnsi="Rage Italic" w:hint="default"/>
      </w:rPr>
    </w:lvl>
    <w:lvl w:ilvl="6" w:tplc="DAF69ACE" w:tentative="1">
      <w:start w:val="1"/>
      <w:numFmt w:val="bullet"/>
      <w:lvlText w:val="0"/>
      <w:lvlJc w:val="left"/>
      <w:pPr>
        <w:tabs>
          <w:tab w:val="num" w:pos="5040"/>
        </w:tabs>
        <w:ind w:left="5040" w:hanging="360"/>
      </w:pPr>
      <w:rPr>
        <w:rFonts w:ascii="Rage Italic" w:hAnsi="Rage Italic" w:hint="default"/>
      </w:rPr>
    </w:lvl>
    <w:lvl w:ilvl="7" w:tplc="52864D9A" w:tentative="1">
      <w:start w:val="1"/>
      <w:numFmt w:val="bullet"/>
      <w:lvlText w:val="0"/>
      <w:lvlJc w:val="left"/>
      <w:pPr>
        <w:tabs>
          <w:tab w:val="num" w:pos="5760"/>
        </w:tabs>
        <w:ind w:left="5760" w:hanging="360"/>
      </w:pPr>
      <w:rPr>
        <w:rFonts w:ascii="Rage Italic" w:hAnsi="Rage Italic" w:hint="default"/>
      </w:rPr>
    </w:lvl>
    <w:lvl w:ilvl="8" w:tplc="5C5C9238" w:tentative="1">
      <w:start w:val="1"/>
      <w:numFmt w:val="bullet"/>
      <w:lvlText w:val="0"/>
      <w:lvlJc w:val="left"/>
      <w:pPr>
        <w:tabs>
          <w:tab w:val="num" w:pos="6480"/>
        </w:tabs>
        <w:ind w:left="6480" w:hanging="360"/>
      </w:pPr>
      <w:rPr>
        <w:rFonts w:ascii="Rage Italic" w:hAnsi="Rage Italic" w:hint="default"/>
      </w:rPr>
    </w:lvl>
  </w:abstractNum>
  <w:abstractNum w:abstractNumId="3">
    <w:nsid w:val="573019D6"/>
    <w:multiLevelType w:val="hybridMultilevel"/>
    <w:tmpl w:val="B12ED99E"/>
    <w:lvl w:ilvl="0" w:tplc="06AE8CD2">
      <w:start w:val="1"/>
      <w:numFmt w:val="bullet"/>
      <w:lvlText w:val="0"/>
      <w:lvlJc w:val="left"/>
      <w:pPr>
        <w:tabs>
          <w:tab w:val="num" w:pos="720"/>
        </w:tabs>
        <w:ind w:left="720" w:hanging="360"/>
      </w:pPr>
      <w:rPr>
        <w:rFonts w:ascii="Rage Italic" w:hAnsi="Rage Italic" w:hint="default"/>
      </w:rPr>
    </w:lvl>
    <w:lvl w:ilvl="1" w:tplc="C188244E" w:tentative="1">
      <w:start w:val="1"/>
      <w:numFmt w:val="bullet"/>
      <w:lvlText w:val="0"/>
      <w:lvlJc w:val="left"/>
      <w:pPr>
        <w:tabs>
          <w:tab w:val="num" w:pos="1440"/>
        </w:tabs>
        <w:ind w:left="1440" w:hanging="360"/>
      </w:pPr>
      <w:rPr>
        <w:rFonts w:ascii="Rage Italic" w:hAnsi="Rage Italic" w:hint="default"/>
      </w:rPr>
    </w:lvl>
    <w:lvl w:ilvl="2" w:tplc="18F8396A" w:tentative="1">
      <w:start w:val="1"/>
      <w:numFmt w:val="bullet"/>
      <w:lvlText w:val="0"/>
      <w:lvlJc w:val="left"/>
      <w:pPr>
        <w:tabs>
          <w:tab w:val="num" w:pos="2160"/>
        </w:tabs>
        <w:ind w:left="2160" w:hanging="360"/>
      </w:pPr>
      <w:rPr>
        <w:rFonts w:ascii="Rage Italic" w:hAnsi="Rage Italic" w:hint="default"/>
      </w:rPr>
    </w:lvl>
    <w:lvl w:ilvl="3" w:tplc="0B0C2B8E" w:tentative="1">
      <w:start w:val="1"/>
      <w:numFmt w:val="bullet"/>
      <w:lvlText w:val="0"/>
      <w:lvlJc w:val="left"/>
      <w:pPr>
        <w:tabs>
          <w:tab w:val="num" w:pos="2880"/>
        </w:tabs>
        <w:ind w:left="2880" w:hanging="360"/>
      </w:pPr>
      <w:rPr>
        <w:rFonts w:ascii="Rage Italic" w:hAnsi="Rage Italic" w:hint="default"/>
      </w:rPr>
    </w:lvl>
    <w:lvl w:ilvl="4" w:tplc="34C24BEC" w:tentative="1">
      <w:start w:val="1"/>
      <w:numFmt w:val="bullet"/>
      <w:lvlText w:val="0"/>
      <w:lvlJc w:val="left"/>
      <w:pPr>
        <w:tabs>
          <w:tab w:val="num" w:pos="3600"/>
        </w:tabs>
        <w:ind w:left="3600" w:hanging="360"/>
      </w:pPr>
      <w:rPr>
        <w:rFonts w:ascii="Rage Italic" w:hAnsi="Rage Italic" w:hint="default"/>
      </w:rPr>
    </w:lvl>
    <w:lvl w:ilvl="5" w:tplc="0BB2FFB8" w:tentative="1">
      <w:start w:val="1"/>
      <w:numFmt w:val="bullet"/>
      <w:lvlText w:val="0"/>
      <w:lvlJc w:val="left"/>
      <w:pPr>
        <w:tabs>
          <w:tab w:val="num" w:pos="4320"/>
        </w:tabs>
        <w:ind w:left="4320" w:hanging="360"/>
      </w:pPr>
      <w:rPr>
        <w:rFonts w:ascii="Rage Italic" w:hAnsi="Rage Italic" w:hint="default"/>
      </w:rPr>
    </w:lvl>
    <w:lvl w:ilvl="6" w:tplc="E08E2C36" w:tentative="1">
      <w:start w:val="1"/>
      <w:numFmt w:val="bullet"/>
      <w:lvlText w:val="0"/>
      <w:lvlJc w:val="left"/>
      <w:pPr>
        <w:tabs>
          <w:tab w:val="num" w:pos="5040"/>
        </w:tabs>
        <w:ind w:left="5040" w:hanging="360"/>
      </w:pPr>
      <w:rPr>
        <w:rFonts w:ascii="Rage Italic" w:hAnsi="Rage Italic" w:hint="default"/>
      </w:rPr>
    </w:lvl>
    <w:lvl w:ilvl="7" w:tplc="846ED148" w:tentative="1">
      <w:start w:val="1"/>
      <w:numFmt w:val="bullet"/>
      <w:lvlText w:val="0"/>
      <w:lvlJc w:val="left"/>
      <w:pPr>
        <w:tabs>
          <w:tab w:val="num" w:pos="5760"/>
        </w:tabs>
        <w:ind w:left="5760" w:hanging="360"/>
      </w:pPr>
      <w:rPr>
        <w:rFonts w:ascii="Rage Italic" w:hAnsi="Rage Italic" w:hint="default"/>
      </w:rPr>
    </w:lvl>
    <w:lvl w:ilvl="8" w:tplc="63123670" w:tentative="1">
      <w:start w:val="1"/>
      <w:numFmt w:val="bullet"/>
      <w:lvlText w:val="0"/>
      <w:lvlJc w:val="left"/>
      <w:pPr>
        <w:tabs>
          <w:tab w:val="num" w:pos="6480"/>
        </w:tabs>
        <w:ind w:left="6480" w:hanging="360"/>
      </w:pPr>
      <w:rPr>
        <w:rFonts w:ascii="Rage Italic" w:hAnsi="Rage Italic" w:hint="default"/>
      </w:rPr>
    </w:lvl>
  </w:abstractNum>
  <w:abstractNum w:abstractNumId="4">
    <w:nsid w:val="7B55428B"/>
    <w:multiLevelType w:val="hybridMultilevel"/>
    <w:tmpl w:val="1A08ECF0"/>
    <w:lvl w:ilvl="0" w:tplc="59C69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47"/>
    <w:rsid w:val="00111DA3"/>
    <w:rsid w:val="001B7A47"/>
    <w:rsid w:val="00246CD1"/>
    <w:rsid w:val="00250A68"/>
    <w:rsid w:val="002E6923"/>
    <w:rsid w:val="00333E78"/>
    <w:rsid w:val="0063020D"/>
    <w:rsid w:val="007A41CE"/>
    <w:rsid w:val="00AC33FD"/>
    <w:rsid w:val="00B57588"/>
    <w:rsid w:val="00BB6A02"/>
    <w:rsid w:val="00BF4FD1"/>
    <w:rsid w:val="00D0229A"/>
    <w:rsid w:val="00D56656"/>
    <w:rsid w:val="00E87548"/>
    <w:rsid w:val="00ED3B1C"/>
    <w:rsid w:val="00EE55CF"/>
    <w:rsid w:val="00FA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47"/>
    <w:pPr>
      <w:ind w:left="720"/>
      <w:contextualSpacing/>
    </w:pPr>
  </w:style>
  <w:style w:type="table" w:styleId="TableGrid">
    <w:name w:val="Table Grid"/>
    <w:basedOn w:val="TableNormal"/>
    <w:uiPriority w:val="59"/>
    <w:rsid w:val="00333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47"/>
    <w:pPr>
      <w:ind w:left="720"/>
      <w:contextualSpacing/>
    </w:pPr>
  </w:style>
  <w:style w:type="table" w:styleId="TableGrid">
    <w:name w:val="Table Grid"/>
    <w:basedOn w:val="TableNormal"/>
    <w:uiPriority w:val="59"/>
    <w:rsid w:val="00333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2346">
      <w:bodyDiv w:val="1"/>
      <w:marLeft w:val="0"/>
      <w:marRight w:val="0"/>
      <w:marTop w:val="0"/>
      <w:marBottom w:val="0"/>
      <w:divBdr>
        <w:top w:val="none" w:sz="0" w:space="0" w:color="auto"/>
        <w:left w:val="none" w:sz="0" w:space="0" w:color="auto"/>
        <w:bottom w:val="none" w:sz="0" w:space="0" w:color="auto"/>
        <w:right w:val="none" w:sz="0" w:space="0" w:color="auto"/>
      </w:divBdr>
    </w:div>
    <w:div w:id="539320324">
      <w:bodyDiv w:val="1"/>
      <w:marLeft w:val="0"/>
      <w:marRight w:val="0"/>
      <w:marTop w:val="0"/>
      <w:marBottom w:val="0"/>
      <w:divBdr>
        <w:top w:val="none" w:sz="0" w:space="0" w:color="auto"/>
        <w:left w:val="none" w:sz="0" w:space="0" w:color="auto"/>
        <w:bottom w:val="none" w:sz="0" w:space="0" w:color="auto"/>
        <w:right w:val="none" w:sz="0" w:space="0" w:color="auto"/>
      </w:divBdr>
      <w:divsChild>
        <w:div w:id="273369569">
          <w:marLeft w:val="360"/>
          <w:marRight w:val="0"/>
          <w:marTop w:val="96"/>
          <w:marBottom w:val="0"/>
          <w:divBdr>
            <w:top w:val="none" w:sz="0" w:space="0" w:color="auto"/>
            <w:left w:val="none" w:sz="0" w:space="0" w:color="auto"/>
            <w:bottom w:val="none" w:sz="0" w:space="0" w:color="auto"/>
            <w:right w:val="none" w:sz="0" w:space="0" w:color="auto"/>
          </w:divBdr>
        </w:div>
        <w:div w:id="36441469">
          <w:marLeft w:val="360"/>
          <w:marRight w:val="0"/>
          <w:marTop w:val="96"/>
          <w:marBottom w:val="0"/>
          <w:divBdr>
            <w:top w:val="none" w:sz="0" w:space="0" w:color="auto"/>
            <w:left w:val="none" w:sz="0" w:space="0" w:color="auto"/>
            <w:bottom w:val="none" w:sz="0" w:space="0" w:color="auto"/>
            <w:right w:val="none" w:sz="0" w:space="0" w:color="auto"/>
          </w:divBdr>
        </w:div>
        <w:div w:id="2011517493">
          <w:marLeft w:val="360"/>
          <w:marRight w:val="0"/>
          <w:marTop w:val="96"/>
          <w:marBottom w:val="0"/>
          <w:divBdr>
            <w:top w:val="none" w:sz="0" w:space="0" w:color="auto"/>
            <w:left w:val="none" w:sz="0" w:space="0" w:color="auto"/>
            <w:bottom w:val="none" w:sz="0" w:space="0" w:color="auto"/>
            <w:right w:val="none" w:sz="0" w:space="0" w:color="auto"/>
          </w:divBdr>
        </w:div>
        <w:div w:id="1089041595">
          <w:marLeft w:val="360"/>
          <w:marRight w:val="0"/>
          <w:marTop w:val="96"/>
          <w:marBottom w:val="0"/>
          <w:divBdr>
            <w:top w:val="none" w:sz="0" w:space="0" w:color="auto"/>
            <w:left w:val="none" w:sz="0" w:space="0" w:color="auto"/>
            <w:bottom w:val="none" w:sz="0" w:space="0" w:color="auto"/>
            <w:right w:val="none" w:sz="0" w:space="0" w:color="auto"/>
          </w:divBdr>
        </w:div>
        <w:div w:id="1827477785">
          <w:marLeft w:val="360"/>
          <w:marRight w:val="0"/>
          <w:marTop w:val="96"/>
          <w:marBottom w:val="0"/>
          <w:divBdr>
            <w:top w:val="none" w:sz="0" w:space="0" w:color="auto"/>
            <w:left w:val="none" w:sz="0" w:space="0" w:color="auto"/>
            <w:bottom w:val="none" w:sz="0" w:space="0" w:color="auto"/>
            <w:right w:val="none" w:sz="0" w:space="0" w:color="auto"/>
          </w:divBdr>
        </w:div>
        <w:div w:id="835078403">
          <w:marLeft w:val="360"/>
          <w:marRight w:val="0"/>
          <w:marTop w:val="96"/>
          <w:marBottom w:val="0"/>
          <w:divBdr>
            <w:top w:val="none" w:sz="0" w:space="0" w:color="auto"/>
            <w:left w:val="none" w:sz="0" w:space="0" w:color="auto"/>
            <w:bottom w:val="none" w:sz="0" w:space="0" w:color="auto"/>
            <w:right w:val="none" w:sz="0" w:space="0" w:color="auto"/>
          </w:divBdr>
        </w:div>
      </w:divsChild>
    </w:div>
    <w:div w:id="907962305">
      <w:bodyDiv w:val="1"/>
      <w:marLeft w:val="0"/>
      <w:marRight w:val="0"/>
      <w:marTop w:val="0"/>
      <w:marBottom w:val="0"/>
      <w:divBdr>
        <w:top w:val="none" w:sz="0" w:space="0" w:color="auto"/>
        <w:left w:val="none" w:sz="0" w:space="0" w:color="auto"/>
        <w:bottom w:val="none" w:sz="0" w:space="0" w:color="auto"/>
        <w:right w:val="none" w:sz="0" w:space="0" w:color="auto"/>
      </w:divBdr>
      <w:divsChild>
        <w:div w:id="68818456">
          <w:marLeft w:val="360"/>
          <w:marRight w:val="0"/>
          <w:marTop w:val="115"/>
          <w:marBottom w:val="0"/>
          <w:divBdr>
            <w:top w:val="none" w:sz="0" w:space="0" w:color="auto"/>
            <w:left w:val="none" w:sz="0" w:space="0" w:color="auto"/>
            <w:bottom w:val="none" w:sz="0" w:space="0" w:color="auto"/>
            <w:right w:val="none" w:sz="0" w:space="0" w:color="auto"/>
          </w:divBdr>
        </w:div>
        <w:div w:id="1956935282">
          <w:marLeft w:val="360"/>
          <w:marRight w:val="0"/>
          <w:marTop w:val="115"/>
          <w:marBottom w:val="0"/>
          <w:divBdr>
            <w:top w:val="none" w:sz="0" w:space="0" w:color="auto"/>
            <w:left w:val="none" w:sz="0" w:space="0" w:color="auto"/>
            <w:bottom w:val="none" w:sz="0" w:space="0" w:color="auto"/>
            <w:right w:val="none" w:sz="0" w:space="0" w:color="auto"/>
          </w:divBdr>
        </w:div>
        <w:div w:id="1490899702">
          <w:marLeft w:val="360"/>
          <w:marRight w:val="0"/>
          <w:marTop w:val="115"/>
          <w:marBottom w:val="0"/>
          <w:divBdr>
            <w:top w:val="none" w:sz="0" w:space="0" w:color="auto"/>
            <w:left w:val="none" w:sz="0" w:space="0" w:color="auto"/>
            <w:bottom w:val="none" w:sz="0" w:space="0" w:color="auto"/>
            <w:right w:val="none" w:sz="0" w:space="0" w:color="auto"/>
          </w:divBdr>
        </w:div>
        <w:div w:id="691498341">
          <w:marLeft w:val="360"/>
          <w:marRight w:val="0"/>
          <w:marTop w:val="115"/>
          <w:marBottom w:val="0"/>
          <w:divBdr>
            <w:top w:val="none" w:sz="0" w:space="0" w:color="auto"/>
            <w:left w:val="none" w:sz="0" w:space="0" w:color="auto"/>
            <w:bottom w:val="none" w:sz="0" w:space="0" w:color="auto"/>
            <w:right w:val="none" w:sz="0" w:space="0" w:color="auto"/>
          </w:divBdr>
        </w:div>
        <w:div w:id="880823353">
          <w:marLeft w:val="360"/>
          <w:marRight w:val="0"/>
          <w:marTop w:val="115"/>
          <w:marBottom w:val="0"/>
          <w:divBdr>
            <w:top w:val="none" w:sz="0" w:space="0" w:color="auto"/>
            <w:left w:val="none" w:sz="0" w:space="0" w:color="auto"/>
            <w:bottom w:val="none" w:sz="0" w:space="0" w:color="auto"/>
            <w:right w:val="none" w:sz="0" w:space="0" w:color="auto"/>
          </w:divBdr>
        </w:div>
      </w:divsChild>
    </w:div>
    <w:div w:id="1995453205">
      <w:bodyDiv w:val="1"/>
      <w:marLeft w:val="0"/>
      <w:marRight w:val="0"/>
      <w:marTop w:val="0"/>
      <w:marBottom w:val="0"/>
      <w:divBdr>
        <w:top w:val="none" w:sz="0" w:space="0" w:color="auto"/>
        <w:left w:val="none" w:sz="0" w:space="0" w:color="auto"/>
        <w:bottom w:val="none" w:sz="0" w:space="0" w:color="auto"/>
        <w:right w:val="none" w:sz="0" w:space="0" w:color="auto"/>
      </w:divBdr>
      <w:divsChild>
        <w:div w:id="2074159902">
          <w:marLeft w:val="432"/>
          <w:marRight w:val="0"/>
          <w:marTop w:val="110"/>
          <w:marBottom w:val="0"/>
          <w:divBdr>
            <w:top w:val="none" w:sz="0" w:space="0" w:color="auto"/>
            <w:left w:val="none" w:sz="0" w:space="0" w:color="auto"/>
            <w:bottom w:val="none" w:sz="0" w:space="0" w:color="auto"/>
            <w:right w:val="none" w:sz="0" w:space="0" w:color="auto"/>
          </w:divBdr>
        </w:div>
        <w:div w:id="276107234">
          <w:marLeft w:val="432"/>
          <w:marRight w:val="0"/>
          <w:marTop w:val="110"/>
          <w:marBottom w:val="0"/>
          <w:divBdr>
            <w:top w:val="none" w:sz="0" w:space="0" w:color="auto"/>
            <w:left w:val="none" w:sz="0" w:space="0" w:color="auto"/>
            <w:bottom w:val="none" w:sz="0" w:space="0" w:color="auto"/>
            <w:right w:val="none" w:sz="0" w:space="0" w:color="auto"/>
          </w:divBdr>
        </w:div>
        <w:div w:id="1198196877">
          <w:marLeft w:val="432"/>
          <w:marRight w:val="0"/>
          <w:marTop w:val="110"/>
          <w:marBottom w:val="0"/>
          <w:divBdr>
            <w:top w:val="none" w:sz="0" w:space="0" w:color="auto"/>
            <w:left w:val="none" w:sz="0" w:space="0" w:color="auto"/>
            <w:bottom w:val="none" w:sz="0" w:space="0" w:color="auto"/>
            <w:right w:val="none" w:sz="0" w:space="0" w:color="auto"/>
          </w:divBdr>
        </w:div>
        <w:div w:id="219825158">
          <w:marLeft w:val="432"/>
          <w:marRight w:val="0"/>
          <w:marTop w:val="110"/>
          <w:marBottom w:val="0"/>
          <w:divBdr>
            <w:top w:val="none" w:sz="0" w:space="0" w:color="auto"/>
            <w:left w:val="none" w:sz="0" w:space="0" w:color="auto"/>
            <w:bottom w:val="none" w:sz="0" w:space="0" w:color="auto"/>
            <w:right w:val="none" w:sz="0" w:space="0" w:color="auto"/>
          </w:divBdr>
        </w:div>
        <w:div w:id="1914244057">
          <w:marLeft w:val="432"/>
          <w:marRight w:val="0"/>
          <w:marTop w:val="110"/>
          <w:marBottom w:val="0"/>
          <w:divBdr>
            <w:top w:val="none" w:sz="0" w:space="0" w:color="auto"/>
            <w:left w:val="none" w:sz="0" w:space="0" w:color="auto"/>
            <w:bottom w:val="none" w:sz="0" w:space="0" w:color="auto"/>
            <w:right w:val="none" w:sz="0" w:space="0" w:color="auto"/>
          </w:divBdr>
        </w:div>
        <w:div w:id="516047192">
          <w:marLeft w:val="432"/>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tin\Documents\Economics%20Year%203\Managerial%20Economics\Comparisons%20of%20Airlines%20Turnov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tin\Documents\Economics%20Year%203\Managerial%20Economics\Comparisons%20of%20Airlines%20Turnov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tin\Documents\Economics%20Year%203\Managerial%20Economics\share%20price%20andprofitbalitiy%20and%20arili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sz="1800" dirty="0"/>
              <a:t>Airline Annual Growth of Turnover</a:t>
            </a:r>
          </a:p>
        </c:rich>
      </c:tx>
      <c:layout>
        <c:manualLayout>
          <c:xMode val="edge"/>
          <c:yMode val="edge"/>
          <c:x val="0.17977773087798618"/>
          <c:y val="2.0914547097492461E-2"/>
        </c:manualLayout>
      </c:layout>
      <c:overlay val="0"/>
    </c:title>
    <c:autoTitleDeleted val="0"/>
    <c:plotArea>
      <c:layout/>
      <c:barChart>
        <c:barDir val="bar"/>
        <c:grouping val="clustered"/>
        <c:varyColors val="0"/>
        <c:ser>
          <c:idx val="0"/>
          <c:order val="0"/>
          <c:tx>
            <c:strRef>
              <c:f>Sheet1!$I$10</c:f>
              <c:strCache>
                <c:ptCount val="1"/>
                <c:pt idx="0">
                  <c:v>Annual Growth</c:v>
                </c:pt>
              </c:strCache>
            </c:strRef>
          </c:tx>
          <c:invertIfNegative val="0"/>
          <c:cat>
            <c:strRef>
              <c:f>Sheet1!$H$11:$H$16</c:f>
              <c:strCache>
                <c:ptCount val="6"/>
                <c:pt idx="0">
                  <c:v>Singapore</c:v>
                </c:pt>
                <c:pt idx="1">
                  <c:v>Virgin</c:v>
                </c:pt>
                <c:pt idx="2">
                  <c:v>Qantas</c:v>
                </c:pt>
                <c:pt idx="3">
                  <c:v>BA</c:v>
                </c:pt>
                <c:pt idx="4">
                  <c:v>Malaysian</c:v>
                </c:pt>
                <c:pt idx="5">
                  <c:v>United</c:v>
                </c:pt>
              </c:strCache>
            </c:strRef>
          </c:cat>
          <c:val>
            <c:numRef>
              <c:f>Sheet1!$I$11:$I$16</c:f>
              <c:numCache>
                <c:formatCode>0.00%</c:formatCode>
                <c:ptCount val="6"/>
                <c:pt idx="0">
                  <c:v>9.240000000000001E-2</c:v>
                </c:pt>
                <c:pt idx="1">
                  <c:v>8.2400000000000015E-2</c:v>
                </c:pt>
                <c:pt idx="2">
                  <c:v>6.1699999999999998E-2</c:v>
                </c:pt>
                <c:pt idx="3">
                  <c:v>2.9800000000000011E-2</c:v>
                </c:pt>
                <c:pt idx="4">
                  <c:v>2.6800000000000056E-2</c:v>
                </c:pt>
                <c:pt idx="5">
                  <c:v>2.5000000000000066E-3</c:v>
                </c:pt>
              </c:numCache>
            </c:numRef>
          </c:val>
        </c:ser>
        <c:dLbls>
          <c:showLegendKey val="0"/>
          <c:showVal val="0"/>
          <c:showCatName val="0"/>
          <c:showSerName val="0"/>
          <c:showPercent val="0"/>
          <c:showBubbleSize val="0"/>
        </c:dLbls>
        <c:gapWidth val="150"/>
        <c:axId val="51515776"/>
        <c:axId val="51517312"/>
      </c:barChart>
      <c:catAx>
        <c:axId val="51515776"/>
        <c:scaling>
          <c:orientation val="minMax"/>
        </c:scaling>
        <c:delete val="0"/>
        <c:axPos val="l"/>
        <c:majorTickMark val="out"/>
        <c:minorTickMark val="none"/>
        <c:tickLblPos val="nextTo"/>
        <c:txPr>
          <a:bodyPr/>
          <a:lstStyle/>
          <a:p>
            <a:pPr>
              <a:defRPr sz="1600"/>
            </a:pPr>
            <a:endParaRPr lang="en-US"/>
          </a:p>
        </c:txPr>
        <c:crossAx val="51517312"/>
        <c:crosses val="autoZero"/>
        <c:auto val="1"/>
        <c:lblAlgn val="ctr"/>
        <c:lblOffset val="100"/>
        <c:noMultiLvlLbl val="0"/>
      </c:catAx>
      <c:valAx>
        <c:axId val="51517312"/>
        <c:scaling>
          <c:orientation val="minMax"/>
        </c:scaling>
        <c:delete val="0"/>
        <c:axPos val="b"/>
        <c:majorGridlines/>
        <c:numFmt formatCode="0.00%" sourceLinked="1"/>
        <c:majorTickMark val="out"/>
        <c:minorTickMark val="none"/>
        <c:tickLblPos val="nextTo"/>
        <c:txPr>
          <a:bodyPr/>
          <a:lstStyle/>
          <a:p>
            <a:pPr>
              <a:defRPr sz="1600"/>
            </a:pPr>
            <a:endParaRPr lang="en-US"/>
          </a:p>
        </c:txPr>
        <c:crossAx val="51515776"/>
        <c:crosses val="autoZero"/>
        <c:crossBetween val="between"/>
      </c:valAx>
    </c:plotArea>
    <c:plotVisOnly val="1"/>
    <c:dispBlanksAs val="gap"/>
    <c:showDLblsOverMax val="0"/>
  </c:chart>
  <c:spPr>
    <a:ln>
      <a:noFill/>
    </a:ln>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GB" sz="1400"/>
              <a:t>Airline</a:t>
            </a:r>
            <a:r>
              <a:rPr lang="en-GB" sz="1400" baseline="0"/>
              <a:t> Turnover 2007-08 (£m)</a:t>
            </a:r>
            <a:endParaRPr lang="en-GB" sz="1400"/>
          </a:p>
        </c:rich>
      </c:tx>
      <c:layout/>
      <c:overlay val="0"/>
    </c:title>
    <c:autoTitleDeleted val="0"/>
    <c:plotArea>
      <c:layout/>
      <c:barChart>
        <c:barDir val="col"/>
        <c:grouping val="clustered"/>
        <c:varyColors val="0"/>
        <c:ser>
          <c:idx val="1"/>
          <c:order val="0"/>
          <c:tx>
            <c:strRef>
              <c:f>Sheet1!$G$3:$G$4</c:f>
              <c:strCache>
                <c:ptCount val="1"/>
                <c:pt idx="0">
                  <c:v>British Airways Turnover (£m)</c:v>
                </c:pt>
              </c:strCache>
            </c:strRef>
          </c:tx>
          <c:invertIfNegative val="0"/>
          <c:cat>
            <c:numRef>
              <c:f>Sheet1!$F$5:$F$6</c:f>
              <c:numCache>
                <c:formatCode>General</c:formatCode>
                <c:ptCount val="2"/>
                <c:pt idx="0">
                  <c:v>2007</c:v>
                </c:pt>
                <c:pt idx="1">
                  <c:v>2008</c:v>
                </c:pt>
              </c:numCache>
            </c:numRef>
          </c:cat>
          <c:val>
            <c:numRef>
              <c:f>Sheet1!$G$5:$G$6</c:f>
              <c:numCache>
                <c:formatCode>General</c:formatCode>
                <c:ptCount val="2"/>
                <c:pt idx="0">
                  <c:v>8492</c:v>
                </c:pt>
                <c:pt idx="1">
                  <c:v>8753</c:v>
                </c:pt>
              </c:numCache>
            </c:numRef>
          </c:val>
        </c:ser>
        <c:ser>
          <c:idx val="3"/>
          <c:order val="1"/>
          <c:tx>
            <c:strRef>
              <c:f>Sheet1!$I$3:$I$4</c:f>
              <c:strCache>
                <c:ptCount val="1"/>
                <c:pt idx="0">
                  <c:v>Qantas Turnover (£m)</c:v>
                </c:pt>
              </c:strCache>
            </c:strRef>
          </c:tx>
          <c:invertIfNegative val="0"/>
          <c:cat>
            <c:numRef>
              <c:f>Sheet1!$F$5:$F$6</c:f>
              <c:numCache>
                <c:formatCode>General</c:formatCode>
                <c:ptCount val="2"/>
                <c:pt idx="0">
                  <c:v>2007</c:v>
                </c:pt>
                <c:pt idx="1">
                  <c:v>2008</c:v>
                </c:pt>
              </c:numCache>
            </c:numRef>
          </c:cat>
          <c:val>
            <c:numRef>
              <c:f>Sheet1!$I$5:$I$6</c:f>
              <c:numCache>
                <c:formatCode>General</c:formatCode>
                <c:ptCount val="2"/>
                <c:pt idx="0">
                  <c:v>8491</c:v>
                </c:pt>
                <c:pt idx="1">
                  <c:v>9050</c:v>
                </c:pt>
              </c:numCache>
            </c:numRef>
          </c:val>
        </c:ser>
        <c:ser>
          <c:idx val="5"/>
          <c:order val="2"/>
          <c:tx>
            <c:strRef>
              <c:f>Sheet1!$K$3:$K$4</c:f>
              <c:strCache>
                <c:ptCount val="1"/>
                <c:pt idx="0">
                  <c:v>Malaysian Turnover (£m)</c:v>
                </c:pt>
              </c:strCache>
            </c:strRef>
          </c:tx>
          <c:spPr>
            <a:solidFill>
              <a:srgbClr val="7030A0"/>
            </a:solidFill>
          </c:spPr>
          <c:invertIfNegative val="0"/>
          <c:cat>
            <c:numRef>
              <c:f>Sheet1!$F$5:$F$6</c:f>
              <c:numCache>
                <c:formatCode>General</c:formatCode>
                <c:ptCount val="2"/>
                <c:pt idx="0">
                  <c:v>2007</c:v>
                </c:pt>
                <c:pt idx="1">
                  <c:v>2008</c:v>
                </c:pt>
              </c:numCache>
            </c:numRef>
          </c:cat>
          <c:val>
            <c:numRef>
              <c:f>Sheet1!$K$5:$K$6</c:f>
              <c:numCache>
                <c:formatCode>General</c:formatCode>
                <c:ptCount val="2"/>
                <c:pt idx="0">
                  <c:v>2679</c:v>
                </c:pt>
                <c:pt idx="1">
                  <c:v>2753</c:v>
                </c:pt>
              </c:numCache>
            </c:numRef>
          </c:val>
        </c:ser>
        <c:ser>
          <c:idx val="7"/>
          <c:order val="3"/>
          <c:tx>
            <c:strRef>
              <c:f>Sheet1!$M$3:$M$4</c:f>
              <c:strCache>
                <c:ptCount val="1"/>
                <c:pt idx="0">
                  <c:v>Singapore Turnover (£m)</c:v>
                </c:pt>
              </c:strCache>
            </c:strRef>
          </c:tx>
          <c:spPr>
            <a:solidFill>
              <a:srgbClr val="0070C0"/>
            </a:solidFill>
          </c:spPr>
          <c:invertIfNegative val="0"/>
          <c:cat>
            <c:numRef>
              <c:f>Sheet1!$F$5:$F$6</c:f>
              <c:numCache>
                <c:formatCode>General</c:formatCode>
                <c:ptCount val="2"/>
                <c:pt idx="0">
                  <c:v>2007</c:v>
                </c:pt>
                <c:pt idx="1">
                  <c:v>2008</c:v>
                </c:pt>
              </c:numCache>
            </c:numRef>
          </c:cat>
          <c:val>
            <c:numRef>
              <c:f>Sheet1!$M$5:$M$6</c:f>
              <c:numCache>
                <c:formatCode>General</c:formatCode>
                <c:ptCount val="2"/>
                <c:pt idx="0">
                  <c:v>9100</c:v>
                </c:pt>
                <c:pt idx="1">
                  <c:v>10027</c:v>
                </c:pt>
              </c:numCache>
            </c:numRef>
          </c:val>
        </c:ser>
        <c:ser>
          <c:idx val="9"/>
          <c:order val="4"/>
          <c:tx>
            <c:strRef>
              <c:f>Sheet1!$O$3:$O$4</c:f>
              <c:strCache>
                <c:ptCount val="1"/>
                <c:pt idx="0">
                  <c:v>United Turnover (£m)</c:v>
                </c:pt>
              </c:strCache>
            </c:strRef>
          </c:tx>
          <c:spPr>
            <a:solidFill>
              <a:schemeClr val="accent1"/>
            </a:solidFill>
          </c:spPr>
          <c:invertIfNegative val="0"/>
          <c:cat>
            <c:numRef>
              <c:f>Sheet1!$F$5:$F$6</c:f>
              <c:numCache>
                <c:formatCode>General</c:formatCode>
                <c:ptCount val="2"/>
                <c:pt idx="0">
                  <c:v>2007</c:v>
                </c:pt>
                <c:pt idx="1">
                  <c:v>2008</c:v>
                </c:pt>
              </c:numCache>
            </c:numRef>
          </c:cat>
          <c:val>
            <c:numRef>
              <c:f>Sheet1!$O$5:$O$6</c:f>
              <c:numCache>
                <c:formatCode>General</c:formatCode>
                <c:ptCount val="2"/>
                <c:pt idx="0">
                  <c:v>12647</c:v>
                </c:pt>
                <c:pt idx="1">
                  <c:v>12679</c:v>
                </c:pt>
              </c:numCache>
            </c:numRef>
          </c:val>
        </c:ser>
        <c:dLbls>
          <c:showLegendKey val="0"/>
          <c:showVal val="0"/>
          <c:showCatName val="0"/>
          <c:showSerName val="0"/>
          <c:showPercent val="0"/>
          <c:showBubbleSize val="0"/>
        </c:dLbls>
        <c:gapWidth val="150"/>
        <c:axId val="56097024"/>
        <c:axId val="74379264"/>
      </c:barChart>
      <c:catAx>
        <c:axId val="56097024"/>
        <c:scaling>
          <c:orientation val="minMax"/>
        </c:scaling>
        <c:delete val="0"/>
        <c:axPos val="b"/>
        <c:numFmt formatCode="General" sourceLinked="1"/>
        <c:majorTickMark val="none"/>
        <c:minorTickMark val="none"/>
        <c:tickLblPos val="nextTo"/>
        <c:crossAx val="74379264"/>
        <c:crosses val="autoZero"/>
        <c:auto val="1"/>
        <c:lblAlgn val="ctr"/>
        <c:lblOffset val="100"/>
        <c:noMultiLvlLbl val="0"/>
      </c:catAx>
      <c:valAx>
        <c:axId val="74379264"/>
        <c:scaling>
          <c:orientation val="minMax"/>
        </c:scaling>
        <c:delete val="0"/>
        <c:axPos val="l"/>
        <c:majorGridlines/>
        <c:numFmt formatCode="General" sourceLinked="1"/>
        <c:majorTickMark val="none"/>
        <c:minorTickMark val="none"/>
        <c:tickLblPos val="nextTo"/>
        <c:crossAx val="56097024"/>
        <c:crosses val="autoZero"/>
        <c:crossBetween val="between"/>
      </c:valAx>
    </c:plotArea>
    <c:legend>
      <c:legendPos val="r"/>
      <c:layout>
        <c:manualLayout>
          <c:xMode val="edge"/>
          <c:yMode val="edge"/>
          <c:x val="0.72533064951665649"/>
          <c:y val="0.23119111354224359"/>
          <c:w val="0.26514570162208678"/>
          <c:h val="0.55378154698964355"/>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latin typeface="Arial" pitchFamily="34" charset="0"/>
                <a:cs typeface="Arial" pitchFamily="34" charset="0"/>
              </a:defRPr>
            </a:pPr>
            <a:r>
              <a:rPr lang="en-US" sz="1200">
                <a:latin typeface="Arial" pitchFamily="34" charset="0"/>
                <a:cs typeface="Arial" pitchFamily="34" charset="0"/>
              </a:rPr>
              <a:t>Pre Tax Profit (£m) 2008</a:t>
            </a:r>
          </a:p>
        </c:rich>
      </c:tx>
      <c:layout/>
      <c:overlay val="0"/>
    </c:title>
    <c:autoTitleDeleted val="0"/>
    <c:plotArea>
      <c:layout/>
      <c:areaChart>
        <c:grouping val="stacked"/>
        <c:varyColors val="0"/>
        <c:ser>
          <c:idx val="0"/>
          <c:order val="0"/>
          <c:tx>
            <c:strRef>
              <c:f>Sheet1!$C$3</c:f>
              <c:strCache>
                <c:ptCount val="1"/>
                <c:pt idx="0">
                  <c:v>Pre Tax Profit (£m)</c:v>
                </c:pt>
              </c:strCache>
            </c:strRef>
          </c:tx>
          <c:spPr>
            <a:solidFill>
              <a:srgbClr val="0070C0"/>
            </a:solidFill>
          </c:spPr>
          <c:cat>
            <c:strRef>
              <c:f>Sheet1!$B$4:$B$9</c:f>
              <c:strCache>
                <c:ptCount val="6"/>
                <c:pt idx="0">
                  <c:v>Singapore</c:v>
                </c:pt>
                <c:pt idx="1">
                  <c:v>Malaysian</c:v>
                </c:pt>
                <c:pt idx="2">
                  <c:v>Qantas</c:v>
                </c:pt>
                <c:pt idx="3">
                  <c:v>Virgin</c:v>
                </c:pt>
                <c:pt idx="4">
                  <c:v>BA</c:v>
                </c:pt>
                <c:pt idx="5">
                  <c:v>United</c:v>
                </c:pt>
              </c:strCache>
            </c:strRef>
          </c:cat>
          <c:val>
            <c:numRef>
              <c:f>Sheet1!$C$4:$C$9</c:f>
              <c:numCache>
                <c:formatCode>General</c:formatCode>
                <c:ptCount val="6"/>
                <c:pt idx="0">
                  <c:v>527.29999999999995</c:v>
                </c:pt>
                <c:pt idx="1">
                  <c:v>156.1</c:v>
                </c:pt>
                <c:pt idx="2">
                  <c:v>122.3</c:v>
                </c:pt>
                <c:pt idx="3">
                  <c:v>68.400000000000006</c:v>
                </c:pt>
                <c:pt idx="4">
                  <c:v>-292</c:v>
                </c:pt>
                <c:pt idx="5">
                  <c:v>-443.8</c:v>
                </c:pt>
              </c:numCache>
            </c:numRef>
          </c:val>
        </c:ser>
        <c:dLbls>
          <c:showLegendKey val="0"/>
          <c:showVal val="0"/>
          <c:showCatName val="0"/>
          <c:showSerName val="0"/>
          <c:showPercent val="0"/>
          <c:showBubbleSize val="0"/>
        </c:dLbls>
        <c:axId val="74452352"/>
        <c:axId val="75031680"/>
      </c:areaChart>
      <c:catAx>
        <c:axId val="74452352"/>
        <c:scaling>
          <c:orientation val="minMax"/>
        </c:scaling>
        <c:delete val="0"/>
        <c:axPos val="b"/>
        <c:majorTickMark val="none"/>
        <c:minorTickMark val="none"/>
        <c:tickLblPos val="nextTo"/>
        <c:txPr>
          <a:bodyPr/>
          <a:lstStyle/>
          <a:p>
            <a:pPr>
              <a:defRPr>
                <a:latin typeface="Arial" pitchFamily="34" charset="0"/>
                <a:cs typeface="Arial" pitchFamily="34" charset="0"/>
              </a:defRPr>
            </a:pPr>
            <a:endParaRPr lang="en-US"/>
          </a:p>
        </c:txPr>
        <c:crossAx val="75031680"/>
        <c:crosses val="autoZero"/>
        <c:auto val="1"/>
        <c:lblAlgn val="ctr"/>
        <c:lblOffset val="100"/>
        <c:noMultiLvlLbl val="0"/>
      </c:catAx>
      <c:valAx>
        <c:axId val="75031680"/>
        <c:scaling>
          <c:orientation val="minMax"/>
        </c:scaling>
        <c:delete val="0"/>
        <c:axPos val="l"/>
        <c:majorGridlines/>
        <c:numFmt formatCode="General" sourceLinked="1"/>
        <c:majorTickMark val="none"/>
        <c:minorTickMark val="none"/>
        <c:tickLblPos val="nextTo"/>
        <c:txPr>
          <a:bodyPr/>
          <a:lstStyle/>
          <a:p>
            <a:pPr>
              <a:defRPr>
                <a:latin typeface="Arial" pitchFamily="34" charset="0"/>
                <a:cs typeface="Arial" pitchFamily="34" charset="0"/>
              </a:defRPr>
            </a:pPr>
            <a:endParaRPr lang="en-US"/>
          </a:p>
        </c:txPr>
        <c:crossAx val="74452352"/>
        <c:crosses val="autoZero"/>
        <c:crossBetween val="midCat"/>
      </c:valAx>
    </c:plotArea>
    <c:legend>
      <c:legendPos val="b"/>
      <c:layout/>
      <c:overlay val="0"/>
      <c:txPr>
        <a:bodyPr/>
        <a:lstStyle/>
        <a:p>
          <a:pPr>
            <a:defRPr>
              <a:latin typeface="Arial" pitchFamily="34" charset="0"/>
              <a:cs typeface="Arial" pitchFamily="34" charset="0"/>
            </a:defRPr>
          </a:pPr>
          <a:endParaRPr lang="en-US"/>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Young</cp:lastModifiedBy>
  <cp:revision>7</cp:revision>
  <cp:lastPrinted>2012-03-05T07:35:00Z</cp:lastPrinted>
  <dcterms:created xsi:type="dcterms:W3CDTF">2011-04-09T14:02:00Z</dcterms:created>
  <dcterms:modified xsi:type="dcterms:W3CDTF">2012-03-05T07:47:00Z</dcterms:modified>
</cp:coreProperties>
</file>