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DB" w:rsidRPr="00B00102" w:rsidRDefault="00B00102" w:rsidP="00B00102">
      <w:pPr>
        <w:jc w:val="center"/>
        <w:rPr>
          <w:rFonts w:ascii="Candara" w:hAnsi="Candara"/>
          <w:b/>
          <w:sz w:val="28"/>
          <w:u w:val="single"/>
        </w:rPr>
      </w:pPr>
      <w:r>
        <w:rPr>
          <w:noProof/>
          <w:lang w:eastAsia="en-GB"/>
        </w:rPr>
        <w:drawing>
          <wp:anchor distT="0" distB="0" distL="114300" distR="114300" simplePos="0" relativeHeight="251659264" behindDoc="1" locked="0" layoutInCell="1" allowOverlap="1" wp14:anchorId="6801652E" wp14:editId="189395EA">
            <wp:simplePos x="0" y="0"/>
            <wp:positionH relativeFrom="column">
              <wp:posOffset>-304165</wp:posOffset>
            </wp:positionH>
            <wp:positionV relativeFrom="paragraph">
              <wp:posOffset>19050</wp:posOffset>
            </wp:positionV>
            <wp:extent cx="1828982" cy="561975"/>
            <wp:effectExtent l="0" t="0" r="0" b="0"/>
            <wp:wrapNone/>
            <wp:docPr id="1028" name="Picture 4" descr="http://www.wharfapartments.com/newsite/wp-content/uploads/Sainsbury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wharfapartments.com/newsite/wp-content/uploads/Sainsbury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982"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00102">
        <w:rPr>
          <w:rFonts w:ascii="Candara" w:hAnsi="Candara"/>
          <w:b/>
          <w:sz w:val="28"/>
          <w:u w:val="single"/>
        </w:rPr>
        <w:drawing>
          <wp:anchor distT="0" distB="0" distL="114300" distR="114300" simplePos="0" relativeHeight="251658240" behindDoc="1" locked="0" layoutInCell="1" allowOverlap="1" wp14:anchorId="63209D00" wp14:editId="7534071A">
            <wp:simplePos x="0" y="0"/>
            <wp:positionH relativeFrom="column">
              <wp:posOffset>4223385</wp:posOffset>
            </wp:positionH>
            <wp:positionV relativeFrom="paragraph">
              <wp:posOffset>-171450</wp:posOffset>
            </wp:positionV>
            <wp:extent cx="1988225" cy="981075"/>
            <wp:effectExtent l="0" t="0" r="0" b="0"/>
            <wp:wrapNone/>
            <wp:docPr id="1026" name="Picture 2" descr="http://timesonline.typepad.com/.a/6a00d83451586c69e201287579e8d2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timesonline.typepad.com/.a/6a00d83451586c69e201287579e8d2970c-800w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225" cy="981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00102">
        <w:rPr>
          <w:rFonts w:ascii="Candara" w:hAnsi="Candara"/>
          <w:b/>
          <w:sz w:val="28"/>
          <w:u w:val="single"/>
        </w:rPr>
        <w:t>AS Business Studies Unit 2</w:t>
      </w:r>
    </w:p>
    <w:p w:rsidR="00B00102" w:rsidRPr="00B00102" w:rsidRDefault="00B00102" w:rsidP="00B00102">
      <w:pPr>
        <w:jc w:val="center"/>
        <w:rPr>
          <w:rFonts w:ascii="Candara" w:hAnsi="Candara"/>
          <w:b/>
          <w:sz w:val="28"/>
          <w:u w:val="single"/>
        </w:rPr>
      </w:pPr>
      <w:r w:rsidRPr="00B00102">
        <w:rPr>
          <w:rFonts w:ascii="Candara" w:hAnsi="Candara"/>
          <w:b/>
          <w:sz w:val="28"/>
          <w:u w:val="single"/>
        </w:rPr>
        <w:t>Measuring and Increasing Profit</w:t>
      </w:r>
    </w:p>
    <w:p w:rsidR="00B00102" w:rsidRPr="00B00102" w:rsidRDefault="00B00102" w:rsidP="00B00102">
      <w:pPr>
        <w:jc w:val="center"/>
        <w:rPr>
          <w:rFonts w:ascii="Candara" w:hAnsi="Candara"/>
          <w:b/>
          <w:sz w:val="28"/>
          <w:u w:val="single"/>
        </w:rPr>
      </w:pPr>
    </w:p>
    <w:p w:rsidR="00B00102" w:rsidRPr="00B00102" w:rsidRDefault="00B00102" w:rsidP="00B00102">
      <w:pPr>
        <w:rPr>
          <w:rFonts w:ascii="Candara" w:hAnsi="Candara"/>
          <w:b/>
          <w:sz w:val="28"/>
        </w:rPr>
      </w:pPr>
      <w:r w:rsidRPr="00B00102">
        <w:rPr>
          <w:rFonts w:ascii="Candara" w:hAnsi="Candara"/>
          <w:b/>
          <w:sz w:val="28"/>
        </w:rPr>
        <w:t xml:space="preserve">Tesco &amp; Sainsbury’s – which supermarket is more profitable? </w:t>
      </w:r>
      <w:bookmarkStart w:id="0" w:name="_GoBack"/>
      <w:bookmarkEnd w:id="0"/>
    </w:p>
    <w:p w:rsidR="00B00102" w:rsidRDefault="00B00102" w:rsidP="00B00102">
      <w:pPr>
        <w:rPr>
          <w:rFonts w:ascii="Candara" w:hAnsi="Candara"/>
          <w:sz w:val="28"/>
        </w:rPr>
      </w:pPr>
      <w:r w:rsidRPr="00B00102">
        <w:rPr>
          <w:rFonts w:ascii="Candara" w:hAnsi="Candara"/>
          <w:sz w:val="28"/>
        </w:rPr>
        <w:t>Bitter rivals for many decades, these two giant retailers have both made big profits in recent years. However, Tesco has grown much more rapidly and now has total sales twice that of Sainsbury’s. By looking at the published accounts of both companies the following sales revenue figures can be compared:</w:t>
      </w:r>
    </w:p>
    <w:tbl>
      <w:tblPr>
        <w:tblStyle w:val="LightShading-Accent6"/>
        <w:tblW w:w="0" w:type="auto"/>
        <w:tblLook w:val="04A0" w:firstRow="1" w:lastRow="0" w:firstColumn="1" w:lastColumn="0" w:noHBand="0" w:noVBand="1"/>
      </w:tblPr>
      <w:tblGrid>
        <w:gridCol w:w="3080"/>
        <w:gridCol w:w="3081"/>
        <w:gridCol w:w="3081"/>
      </w:tblGrid>
      <w:tr w:rsidR="00B00102" w:rsidTr="00B00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00102" w:rsidRPr="00B00102" w:rsidRDefault="00B00102" w:rsidP="00B00102">
            <w:pPr>
              <w:jc w:val="center"/>
              <w:rPr>
                <w:rFonts w:ascii="Candara" w:hAnsi="Candara"/>
                <w:color w:val="000000" w:themeColor="text1"/>
                <w:sz w:val="28"/>
              </w:rPr>
            </w:pPr>
            <w:r w:rsidRPr="00B00102">
              <w:rPr>
                <w:rFonts w:ascii="Candara" w:hAnsi="Candara"/>
                <w:color w:val="000000" w:themeColor="text1"/>
                <w:sz w:val="28"/>
              </w:rPr>
              <w:t>Sales Revenue</w:t>
            </w:r>
            <w:r w:rsidRPr="00B00102">
              <w:rPr>
                <w:rFonts w:ascii="Candara" w:hAnsi="Candara"/>
                <w:color w:val="000000" w:themeColor="text1"/>
                <w:sz w:val="28"/>
              </w:rPr>
              <w:br/>
              <w:t>(all figs in £m)</w:t>
            </w:r>
          </w:p>
        </w:tc>
        <w:tc>
          <w:tcPr>
            <w:tcW w:w="3081" w:type="dxa"/>
          </w:tcPr>
          <w:p w:rsidR="00B00102" w:rsidRPr="00B00102" w:rsidRDefault="00B00102" w:rsidP="00B00102">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2006</w:t>
            </w:r>
          </w:p>
        </w:tc>
        <w:tc>
          <w:tcPr>
            <w:tcW w:w="3081" w:type="dxa"/>
          </w:tcPr>
          <w:p w:rsidR="00B00102" w:rsidRPr="00B00102" w:rsidRDefault="00B00102" w:rsidP="00B00102">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2007</w:t>
            </w:r>
          </w:p>
        </w:tc>
      </w:tr>
      <w:tr w:rsidR="00B00102" w:rsidTr="00B00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00102" w:rsidRPr="00B00102" w:rsidRDefault="00B00102" w:rsidP="00B00102">
            <w:pPr>
              <w:jc w:val="center"/>
              <w:rPr>
                <w:rFonts w:ascii="Candara" w:hAnsi="Candara"/>
                <w:color w:val="000000" w:themeColor="text1"/>
                <w:sz w:val="28"/>
              </w:rPr>
            </w:pPr>
            <w:r w:rsidRPr="00B00102">
              <w:rPr>
                <w:rFonts w:ascii="Candara" w:hAnsi="Candara"/>
                <w:color w:val="000000" w:themeColor="text1"/>
                <w:sz w:val="28"/>
              </w:rPr>
              <w:t>Tesco</w:t>
            </w:r>
          </w:p>
        </w:tc>
        <w:tc>
          <w:tcPr>
            <w:tcW w:w="3081" w:type="dxa"/>
          </w:tcPr>
          <w:p w:rsidR="00B00102" w:rsidRPr="00B00102" w:rsidRDefault="00B00102" w:rsidP="00B00102">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39,454</w:t>
            </w:r>
          </w:p>
        </w:tc>
        <w:tc>
          <w:tcPr>
            <w:tcW w:w="3081" w:type="dxa"/>
          </w:tcPr>
          <w:p w:rsidR="00B00102" w:rsidRPr="00B00102" w:rsidRDefault="00B00102" w:rsidP="00B00102">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42,641</w:t>
            </w:r>
          </w:p>
        </w:tc>
      </w:tr>
      <w:tr w:rsidR="00B00102" w:rsidTr="00B00102">
        <w:tc>
          <w:tcPr>
            <w:cnfStyle w:val="001000000000" w:firstRow="0" w:lastRow="0" w:firstColumn="1" w:lastColumn="0" w:oddVBand="0" w:evenVBand="0" w:oddHBand="0" w:evenHBand="0" w:firstRowFirstColumn="0" w:firstRowLastColumn="0" w:lastRowFirstColumn="0" w:lastRowLastColumn="0"/>
            <w:tcW w:w="3080" w:type="dxa"/>
          </w:tcPr>
          <w:p w:rsidR="00B00102" w:rsidRPr="00B00102" w:rsidRDefault="00B00102" w:rsidP="00B00102">
            <w:pPr>
              <w:jc w:val="center"/>
              <w:rPr>
                <w:rFonts w:ascii="Candara" w:hAnsi="Candara"/>
                <w:color w:val="000000" w:themeColor="text1"/>
                <w:sz w:val="28"/>
              </w:rPr>
            </w:pPr>
            <w:r w:rsidRPr="00B00102">
              <w:rPr>
                <w:rFonts w:ascii="Candara" w:hAnsi="Candara"/>
                <w:color w:val="000000" w:themeColor="text1"/>
                <w:sz w:val="28"/>
              </w:rPr>
              <w:t>Sainsbury’s</w:t>
            </w:r>
          </w:p>
        </w:tc>
        <w:tc>
          <w:tcPr>
            <w:tcW w:w="3081" w:type="dxa"/>
          </w:tcPr>
          <w:p w:rsidR="00B00102" w:rsidRPr="00B00102" w:rsidRDefault="00B00102" w:rsidP="00B00102">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16,987</w:t>
            </w:r>
          </w:p>
        </w:tc>
        <w:tc>
          <w:tcPr>
            <w:tcW w:w="3081" w:type="dxa"/>
          </w:tcPr>
          <w:p w:rsidR="00B00102" w:rsidRPr="00B00102" w:rsidRDefault="00B00102" w:rsidP="00B00102">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17,151</w:t>
            </w:r>
          </w:p>
        </w:tc>
      </w:tr>
    </w:tbl>
    <w:p w:rsidR="00B00102" w:rsidRDefault="00B00102" w:rsidP="00B00102">
      <w:pPr>
        <w:rPr>
          <w:rFonts w:ascii="Candara" w:hAnsi="Candara"/>
          <w:sz w:val="28"/>
        </w:rPr>
      </w:pPr>
    </w:p>
    <w:p w:rsidR="00B00102" w:rsidRDefault="00B00102" w:rsidP="00B00102">
      <w:pPr>
        <w:rPr>
          <w:rFonts w:ascii="Candara" w:hAnsi="Candara"/>
          <w:sz w:val="28"/>
        </w:rPr>
      </w:pPr>
      <w:r>
        <w:rPr>
          <w:rFonts w:ascii="Candara" w:hAnsi="Candara"/>
          <w:sz w:val="28"/>
        </w:rPr>
        <w:t>Sales are important, of course, but which of these two rivals is more profitable? We will now compare net profit:</w:t>
      </w:r>
    </w:p>
    <w:tbl>
      <w:tblPr>
        <w:tblStyle w:val="LightShading-Accent6"/>
        <w:tblW w:w="0" w:type="auto"/>
        <w:tblLook w:val="04A0" w:firstRow="1" w:lastRow="0" w:firstColumn="1" w:lastColumn="0" w:noHBand="0" w:noVBand="1"/>
      </w:tblPr>
      <w:tblGrid>
        <w:gridCol w:w="3080"/>
        <w:gridCol w:w="3081"/>
        <w:gridCol w:w="3081"/>
      </w:tblGrid>
      <w:tr w:rsidR="00B00102" w:rsidTr="0048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00102" w:rsidRPr="00B00102" w:rsidRDefault="00B00102" w:rsidP="00484F11">
            <w:pPr>
              <w:jc w:val="center"/>
              <w:rPr>
                <w:rFonts w:ascii="Candara" w:hAnsi="Candara"/>
                <w:color w:val="000000" w:themeColor="text1"/>
                <w:sz w:val="28"/>
              </w:rPr>
            </w:pPr>
            <w:r>
              <w:rPr>
                <w:rFonts w:ascii="Candara" w:hAnsi="Candara"/>
                <w:color w:val="000000" w:themeColor="text1"/>
                <w:sz w:val="28"/>
              </w:rPr>
              <w:t>Net Profit</w:t>
            </w:r>
            <w:r w:rsidRPr="00B00102">
              <w:rPr>
                <w:rFonts w:ascii="Candara" w:hAnsi="Candara"/>
                <w:color w:val="000000" w:themeColor="text1"/>
                <w:sz w:val="28"/>
              </w:rPr>
              <w:br/>
              <w:t>(all figs in £m)</w:t>
            </w:r>
          </w:p>
        </w:tc>
        <w:tc>
          <w:tcPr>
            <w:tcW w:w="3081" w:type="dxa"/>
          </w:tcPr>
          <w:p w:rsidR="00B00102" w:rsidRPr="00B00102" w:rsidRDefault="00B00102" w:rsidP="00484F1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2006</w:t>
            </w:r>
          </w:p>
        </w:tc>
        <w:tc>
          <w:tcPr>
            <w:tcW w:w="3081" w:type="dxa"/>
          </w:tcPr>
          <w:p w:rsidR="00B00102" w:rsidRPr="00B00102" w:rsidRDefault="00B00102" w:rsidP="00484F1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8"/>
              </w:rPr>
            </w:pPr>
            <w:r w:rsidRPr="00B00102">
              <w:rPr>
                <w:rFonts w:ascii="Candara" w:hAnsi="Candara"/>
                <w:color w:val="000000" w:themeColor="text1"/>
                <w:sz w:val="28"/>
              </w:rPr>
              <w:t>2007</w:t>
            </w:r>
          </w:p>
        </w:tc>
      </w:tr>
      <w:tr w:rsidR="00B00102" w:rsidTr="00484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00102" w:rsidRPr="00B00102" w:rsidRDefault="00B00102" w:rsidP="00484F11">
            <w:pPr>
              <w:jc w:val="center"/>
              <w:rPr>
                <w:rFonts w:ascii="Candara" w:hAnsi="Candara"/>
                <w:color w:val="000000" w:themeColor="text1"/>
                <w:sz w:val="28"/>
              </w:rPr>
            </w:pPr>
            <w:r w:rsidRPr="00B00102">
              <w:rPr>
                <w:rFonts w:ascii="Candara" w:hAnsi="Candara"/>
                <w:color w:val="000000" w:themeColor="text1"/>
                <w:sz w:val="28"/>
              </w:rPr>
              <w:t>Tesco</w:t>
            </w:r>
          </w:p>
        </w:tc>
        <w:tc>
          <w:tcPr>
            <w:tcW w:w="3081" w:type="dxa"/>
          </w:tcPr>
          <w:p w:rsidR="00B00102" w:rsidRPr="00B00102" w:rsidRDefault="00B00102" w:rsidP="00484F11">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8"/>
              </w:rPr>
            </w:pPr>
            <w:r>
              <w:rPr>
                <w:rFonts w:ascii="Candara" w:hAnsi="Candara"/>
                <w:color w:val="000000" w:themeColor="text1"/>
                <w:sz w:val="28"/>
              </w:rPr>
              <w:t>2,280</w:t>
            </w:r>
          </w:p>
        </w:tc>
        <w:tc>
          <w:tcPr>
            <w:tcW w:w="3081" w:type="dxa"/>
          </w:tcPr>
          <w:p w:rsidR="00B00102" w:rsidRPr="00B00102" w:rsidRDefault="00B00102" w:rsidP="00484F11">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8"/>
              </w:rPr>
            </w:pPr>
            <w:r>
              <w:rPr>
                <w:rFonts w:ascii="Candara" w:hAnsi="Candara"/>
                <w:color w:val="000000" w:themeColor="text1"/>
                <w:sz w:val="28"/>
              </w:rPr>
              <w:t>2,648</w:t>
            </w:r>
          </w:p>
        </w:tc>
      </w:tr>
      <w:tr w:rsidR="00B00102" w:rsidTr="00484F11">
        <w:tc>
          <w:tcPr>
            <w:cnfStyle w:val="001000000000" w:firstRow="0" w:lastRow="0" w:firstColumn="1" w:lastColumn="0" w:oddVBand="0" w:evenVBand="0" w:oddHBand="0" w:evenHBand="0" w:firstRowFirstColumn="0" w:firstRowLastColumn="0" w:lastRowFirstColumn="0" w:lastRowLastColumn="0"/>
            <w:tcW w:w="3080" w:type="dxa"/>
          </w:tcPr>
          <w:p w:rsidR="00B00102" w:rsidRPr="00B00102" w:rsidRDefault="00B00102" w:rsidP="00484F11">
            <w:pPr>
              <w:jc w:val="center"/>
              <w:rPr>
                <w:rFonts w:ascii="Candara" w:hAnsi="Candara"/>
                <w:color w:val="000000" w:themeColor="text1"/>
                <w:sz w:val="28"/>
              </w:rPr>
            </w:pPr>
            <w:r w:rsidRPr="00B00102">
              <w:rPr>
                <w:rFonts w:ascii="Candara" w:hAnsi="Candara"/>
                <w:color w:val="000000" w:themeColor="text1"/>
                <w:sz w:val="28"/>
              </w:rPr>
              <w:t>Sainsbury’s</w:t>
            </w:r>
          </w:p>
        </w:tc>
        <w:tc>
          <w:tcPr>
            <w:tcW w:w="3081" w:type="dxa"/>
          </w:tcPr>
          <w:p w:rsidR="00B00102" w:rsidRPr="00B00102" w:rsidRDefault="00B00102" w:rsidP="00484F11">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8"/>
              </w:rPr>
            </w:pPr>
            <w:r>
              <w:rPr>
                <w:rFonts w:ascii="Candara" w:hAnsi="Candara"/>
                <w:color w:val="000000" w:themeColor="text1"/>
                <w:sz w:val="28"/>
              </w:rPr>
              <w:t>229</w:t>
            </w:r>
          </w:p>
        </w:tc>
        <w:tc>
          <w:tcPr>
            <w:tcW w:w="3081" w:type="dxa"/>
          </w:tcPr>
          <w:p w:rsidR="00B00102" w:rsidRPr="00B00102" w:rsidRDefault="00B00102" w:rsidP="00484F11">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8"/>
              </w:rPr>
            </w:pPr>
            <w:r>
              <w:rPr>
                <w:rFonts w:ascii="Candara" w:hAnsi="Candara"/>
                <w:color w:val="000000" w:themeColor="text1"/>
                <w:sz w:val="28"/>
              </w:rPr>
              <w:t>520</w:t>
            </w:r>
          </w:p>
        </w:tc>
      </w:tr>
    </w:tbl>
    <w:p w:rsidR="00B00102" w:rsidRDefault="00B00102" w:rsidP="00B00102">
      <w:pPr>
        <w:rPr>
          <w:rFonts w:ascii="Candara" w:hAnsi="Candara"/>
          <w:sz w:val="28"/>
        </w:rPr>
      </w:pPr>
    </w:p>
    <w:p w:rsidR="00B00102" w:rsidRDefault="00B00102" w:rsidP="00B00102">
      <w:pPr>
        <w:rPr>
          <w:rFonts w:ascii="Candara" w:hAnsi="Candara"/>
          <w:sz w:val="28"/>
        </w:rPr>
      </w:pPr>
      <w:r>
        <w:rPr>
          <w:rFonts w:ascii="Candara" w:hAnsi="Candara"/>
          <w:sz w:val="28"/>
        </w:rPr>
        <w:t xml:space="preserve">Sainsbury’s has made lower profits in each of the years being considered. But, is this just because </w:t>
      </w:r>
      <w:proofErr w:type="gramStart"/>
      <w:r>
        <w:rPr>
          <w:rFonts w:ascii="Candara" w:hAnsi="Candara"/>
          <w:sz w:val="28"/>
        </w:rPr>
        <w:t>it’s</w:t>
      </w:r>
      <w:proofErr w:type="gramEnd"/>
      <w:r>
        <w:rPr>
          <w:rFonts w:ascii="Candara" w:hAnsi="Candara"/>
          <w:sz w:val="28"/>
        </w:rPr>
        <w:t xml:space="preserve"> sales are lower? Or could it be that the business is less profitable than Tesco because it also has lower net profit margins?</w:t>
      </w:r>
    </w:p>
    <w:p w:rsidR="00B00102" w:rsidRPr="00B00102" w:rsidRDefault="00B00102" w:rsidP="00B00102">
      <w:pPr>
        <w:rPr>
          <w:rFonts w:ascii="Candara" w:hAnsi="Candara"/>
          <w:b/>
          <w:sz w:val="28"/>
          <w:szCs w:val="28"/>
        </w:rPr>
      </w:pPr>
      <w:r w:rsidRPr="00B00102">
        <w:rPr>
          <w:rFonts w:ascii="Candara" w:hAnsi="Candara"/>
          <w:b/>
          <w:sz w:val="28"/>
          <w:szCs w:val="28"/>
        </w:rPr>
        <w:t>Questions:</w:t>
      </w:r>
    </w:p>
    <w:p w:rsidR="00000000" w:rsidRPr="00B00102" w:rsidRDefault="00B00102" w:rsidP="00B00102">
      <w:pPr>
        <w:numPr>
          <w:ilvl w:val="0"/>
          <w:numId w:val="2"/>
        </w:numPr>
        <w:rPr>
          <w:rFonts w:ascii="Candara" w:hAnsi="Candara"/>
          <w:b/>
          <w:sz w:val="28"/>
          <w:szCs w:val="28"/>
        </w:rPr>
      </w:pPr>
      <w:r w:rsidRPr="00B00102">
        <w:rPr>
          <w:rFonts w:ascii="Candara" w:hAnsi="Candara"/>
          <w:b/>
          <w:sz w:val="28"/>
          <w:szCs w:val="28"/>
        </w:rPr>
        <w:t>Explain the term net profit margin</w:t>
      </w:r>
    </w:p>
    <w:p w:rsidR="00000000" w:rsidRPr="00B00102" w:rsidRDefault="00B00102" w:rsidP="00B00102">
      <w:pPr>
        <w:numPr>
          <w:ilvl w:val="0"/>
          <w:numId w:val="2"/>
        </w:numPr>
        <w:rPr>
          <w:rFonts w:ascii="Candara" w:hAnsi="Candara"/>
          <w:b/>
          <w:sz w:val="28"/>
          <w:szCs w:val="28"/>
        </w:rPr>
      </w:pPr>
      <w:r w:rsidRPr="00B00102">
        <w:rPr>
          <w:rFonts w:ascii="Candara" w:hAnsi="Candara"/>
          <w:b/>
          <w:sz w:val="28"/>
          <w:szCs w:val="28"/>
        </w:rPr>
        <w:t>Calculate the NPM for both companies for 2006 &amp; 2007.</w:t>
      </w:r>
    </w:p>
    <w:p w:rsidR="00B00102" w:rsidRPr="00B00102" w:rsidRDefault="00B00102" w:rsidP="00B00102">
      <w:pPr>
        <w:numPr>
          <w:ilvl w:val="0"/>
          <w:numId w:val="2"/>
        </w:numPr>
        <w:rPr>
          <w:rFonts w:ascii="Candara" w:hAnsi="Candara"/>
          <w:b/>
          <w:sz w:val="28"/>
          <w:szCs w:val="28"/>
        </w:rPr>
      </w:pPr>
      <w:r w:rsidRPr="00B00102">
        <w:rPr>
          <w:rFonts w:ascii="Candara" w:hAnsi="Candara"/>
          <w:b/>
          <w:sz w:val="28"/>
          <w:szCs w:val="28"/>
        </w:rPr>
        <w:t>Give two possible actions Sainsbury’s managers could take to improve profitability. What limitations may exist for the methods you have suggested?</w:t>
      </w:r>
    </w:p>
    <w:sectPr w:rsidR="00B00102" w:rsidRPr="00B00102" w:rsidSect="00B00102">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78D0"/>
    <w:multiLevelType w:val="hybridMultilevel"/>
    <w:tmpl w:val="45705856"/>
    <w:lvl w:ilvl="0" w:tplc="2E5A8502">
      <w:start w:val="1"/>
      <w:numFmt w:val="bullet"/>
      <w:lvlText w:val="•"/>
      <w:lvlJc w:val="left"/>
      <w:pPr>
        <w:tabs>
          <w:tab w:val="num" w:pos="720"/>
        </w:tabs>
        <w:ind w:left="720" w:hanging="360"/>
      </w:pPr>
      <w:rPr>
        <w:rFonts w:ascii="Arial" w:hAnsi="Arial" w:hint="default"/>
      </w:rPr>
    </w:lvl>
    <w:lvl w:ilvl="1" w:tplc="1F34983C" w:tentative="1">
      <w:start w:val="1"/>
      <w:numFmt w:val="bullet"/>
      <w:lvlText w:val="•"/>
      <w:lvlJc w:val="left"/>
      <w:pPr>
        <w:tabs>
          <w:tab w:val="num" w:pos="1440"/>
        </w:tabs>
        <w:ind w:left="1440" w:hanging="360"/>
      </w:pPr>
      <w:rPr>
        <w:rFonts w:ascii="Arial" w:hAnsi="Arial" w:hint="default"/>
      </w:rPr>
    </w:lvl>
    <w:lvl w:ilvl="2" w:tplc="A0D24298" w:tentative="1">
      <w:start w:val="1"/>
      <w:numFmt w:val="bullet"/>
      <w:lvlText w:val="•"/>
      <w:lvlJc w:val="left"/>
      <w:pPr>
        <w:tabs>
          <w:tab w:val="num" w:pos="2160"/>
        </w:tabs>
        <w:ind w:left="2160" w:hanging="360"/>
      </w:pPr>
      <w:rPr>
        <w:rFonts w:ascii="Arial" w:hAnsi="Arial" w:hint="default"/>
      </w:rPr>
    </w:lvl>
    <w:lvl w:ilvl="3" w:tplc="55CABEEE" w:tentative="1">
      <w:start w:val="1"/>
      <w:numFmt w:val="bullet"/>
      <w:lvlText w:val="•"/>
      <w:lvlJc w:val="left"/>
      <w:pPr>
        <w:tabs>
          <w:tab w:val="num" w:pos="2880"/>
        </w:tabs>
        <w:ind w:left="2880" w:hanging="360"/>
      </w:pPr>
      <w:rPr>
        <w:rFonts w:ascii="Arial" w:hAnsi="Arial" w:hint="default"/>
      </w:rPr>
    </w:lvl>
    <w:lvl w:ilvl="4" w:tplc="5C8A8550" w:tentative="1">
      <w:start w:val="1"/>
      <w:numFmt w:val="bullet"/>
      <w:lvlText w:val="•"/>
      <w:lvlJc w:val="left"/>
      <w:pPr>
        <w:tabs>
          <w:tab w:val="num" w:pos="3600"/>
        </w:tabs>
        <w:ind w:left="3600" w:hanging="360"/>
      </w:pPr>
      <w:rPr>
        <w:rFonts w:ascii="Arial" w:hAnsi="Arial" w:hint="default"/>
      </w:rPr>
    </w:lvl>
    <w:lvl w:ilvl="5" w:tplc="C0A65062" w:tentative="1">
      <w:start w:val="1"/>
      <w:numFmt w:val="bullet"/>
      <w:lvlText w:val="•"/>
      <w:lvlJc w:val="left"/>
      <w:pPr>
        <w:tabs>
          <w:tab w:val="num" w:pos="4320"/>
        </w:tabs>
        <w:ind w:left="4320" w:hanging="360"/>
      </w:pPr>
      <w:rPr>
        <w:rFonts w:ascii="Arial" w:hAnsi="Arial" w:hint="default"/>
      </w:rPr>
    </w:lvl>
    <w:lvl w:ilvl="6" w:tplc="22D25F4E" w:tentative="1">
      <w:start w:val="1"/>
      <w:numFmt w:val="bullet"/>
      <w:lvlText w:val="•"/>
      <w:lvlJc w:val="left"/>
      <w:pPr>
        <w:tabs>
          <w:tab w:val="num" w:pos="5040"/>
        </w:tabs>
        <w:ind w:left="5040" w:hanging="360"/>
      </w:pPr>
      <w:rPr>
        <w:rFonts w:ascii="Arial" w:hAnsi="Arial" w:hint="default"/>
      </w:rPr>
    </w:lvl>
    <w:lvl w:ilvl="7" w:tplc="C266526E" w:tentative="1">
      <w:start w:val="1"/>
      <w:numFmt w:val="bullet"/>
      <w:lvlText w:val="•"/>
      <w:lvlJc w:val="left"/>
      <w:pPr>
        <w:tabs>
          <w:tab w:val="num" w:pos="5760"/>
        </w:tabs>
        <w:ind w:left="5760" w:hanging="360"/>
      </w:pPr>
      <w:rPr>
        <w:rFonts w:ascii="Arial" w:hAnsi="Arial" w:hint="default"/>
      </w:rPr>
    </w:lvl>
    <w:lvl w:ilvl="8" w:tplc="A7DC0D20" w:tentative="1">
      <w:start w:val="1"/>
      <w:numFmt w:val="bullet"/>
      <w:lvlText w:val="•"/>
      <w:lvlJc w:val="left"/>
      <w:pPr>
        <w:tabs>
          <w:tab w:val="num" w:pos="6480"/>
        </w:tabs>
        <w:ind w:left="6480" w:hanging="360"/>
      </w:pPr>
      <w:rPr>
        <w:rFonts w:ascii="Arial" w:hAnsi="Arial" w:hint="default"/>
      </w:rPr>
    </w:lvl>
  </w:abstractNum>
  <w:abstractNum w:abstractNumId="1">
    <w:nsid w:val="3E9942FD"/>
    <w:multiLevelType w:val="hybridMultilevel"/>
    <w:tmpl w:val="6576C3EE"/>
    <w:lvl w:ilvl="0" w:tplc="B6D6A40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02"/>
    <w:rsid w:val="003426DB"/>
    <w:rsid w:val="00B0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001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B0010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00102"/>
    <w:pPr>
      <w:ind w:left="720"/>
      <w:contextualSpacing/>
    </w:pPr>
  </w:style>
  <w:style w:type="paragraph" w:styleId="BalloonText">
    <w:name w:val="Balloon Text"/>
    <w:basedOn w:val="Normal"/>
    <w:link w:val="BalloonTextChar"/>
    <w:uiPriority w:val="99"/>
    <w:semiHidden/>
    <w:unhideWhenUsed/>
    <w:rsid w:val="00B00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001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B0010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00102"/>
    <w:pPr>
      <w:ind w:left="720"/>
      <w:contextualSpacing/>
    </w:pPr>
  </w:style>
  <w:style w:type="paragraph" w:styleId="BalloonText">
    <w:name w:val="Balloon Text"/>
    <w:basedOn w:val="Normal"/>
    <w:link w:val="BalloonTextChar"/>
    <w:uiPriority w:val="99"/>
    <w:semiHidden/>
    <w:unhideWhenUsed/>
    <w:rsid w:val="00B00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0143">
      <w:bodyDiv w:val="1"/>
      <w:marLeft w:val="0"/>
      <w:marRight w:val="0"/>
      <w:marTop w:val="0"/>
      <w:marBottom w:val="0"/>
      <w:divBdr>
        <w:top w:val="none" w:sz="0" w:space="0" w:color="auto"/>
        <w:left w:val="none" w:sz="0" w:space="0" w:color="auto"/>
        <w:bottom w:val="none" w:sz="0" w:space="0" w:color="auto"/>
        <w:right w:val="none" w:sz="0" w:space="0" w:color="auto"/>
      </w:divBdr>
      <w:divsChild>
        <w:div w:id="994917789">
          <w:marLeft w:val="547"/>
          <w:marRight w:val="0"/>
          <w:marTop w:val="134"/>
          <w:marBottom w:val="0"/>
          <w:divBdr>
            <w:top w:val="none" w:sz="0" w:space="0" w:color="auto"/>
            <w:left w:val="none" w:sz="0" w:space="0" w:color="auto"/>
            <w:bottom w:val="none" w:sz="0" w:space="0" w:color="auto"/>
            <w:right w:val="none" w:sz="0" w:space="0" w:color="auto"/>
          </w:divBdr>
        </w:div>
        <w:div w:id="2105957281">
          <w:marLeft w:val="547"/>
          <w:marRight w:val="0"/>
          <w:marTop w:val="134"/>
          <w:marBottom w:val="0"/>
          <w:divBdr>
            <w:top w:val="none" w:sz="0" w:space="0" w:color="auto"/>
            <w:left w:val="none" w:sz="0" w:space="0" w:color="auto"/>
            <w:bottom w:val="none" w:sz="0" w:space="0" w:color="auto"/>
            <w:right w:val="none" w:sz="0" w:space="0" w:color="auto"/>
          </w:divBdr>
        </w:div>
        <w:div w:id="3163444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2012-05-01T17:11:00Z</dcterms:created>
  <dcterms:modified xsi:type="dcterms:W3CDTF">2012-05-01T17:20:00Z</dcterms:modified>
</cp:coreProperties>
</file>