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7F" w:rsidRPr="0014717F" w:rsidRDefault="0014717F" w:rsidP="0014717F">
      <w:pPr>
        <w:pStyle w:val="NormalWeb"/>
        <w:spacing w:line="324" w:lineRule="auto"/>
        <w:jc w:val="center"/>
        <w:rPr>
          <w:rFonts w:ascii="Arial" w:hAnsi="Arial" w:cs="Arial"/>
          <w:b/>
          <w:sz w:val="28"/>
          <w:szCs w:val="28"/>
          <w:u w:val="single"/>
          <w:lang w:val="en"/>
        </w:rPr>
      </w:pPr>
      <w:r w:rsidRPr="0014717F">
        <w:rPr>
          <w:rFonts w:ascii="Arial" w:hAnsi="Arial" w:cs="Arial"/>
          <w:noProof/>
          <w:sz w:val="28"/>
          <w:szCs w:val="28"/>
        </w:rPr>
        <w:drawing>
          <wp:anchor distT="0" distB="0" distL="114300" distR="114300" simplePos="0" relativeHeight="251658240" behindDoc="1" locked="0" layoutInCell="1" allowOverlap="1" wp14:anchorId="5A1231BE" wp14:editId="070B2F87">
            <wp:simplePos x="0" y="0"/>
            <wp:positionH relativeFrom="column">
              <wp:posOffset>850900</wp:posOffset>
            </wp:positionH>
            <wp:positionV relativeFrom="paragraph">
              <wp:posOffset>425450</wp:posOffset>
            </wp:positionV>
            <wp:extent cx="3893820" cy="1801495"/>
            <wp:effectExtent l="0" t="0" r="0" b="8255"/>
            <wp:wrapTight wrapText="bothSides">
              <wp:wrapPolygon edited="0">
                <wp:start x="0" y="0"/>
                <wp:lineTo x="0" y="21471"/>
                <wp:lineTo x="21452" y="21471"/>
                <wp:lineTo x="21452" y="0"/>
                <wp:lineTo x="0" y="0"/>
              </wp:wrapPolygon>
            </wp:wrapTight>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382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17F">
        <w:rPr>
          <w:rFonts w:ascii="Arial" w:hAnsi="Arial" w:cs="Arial"/>
          <w:b/>
          <w:sz w:val="28"/>
          <w:szCs w:val="28"/>
          <w:u w:val="single"/>
          <w:lang w:val="en"/>
        </w:rPr>
        <w:t>A2 Business Studies Emerging Markets</w:t>
      </w:r>
    </w:p>
    <w:p w:rsidR="0014717F" w:rsidRPr="0014717F" w:rsidRDefault="0014717F" w:rsidP="0014717F">
      <w:pPr>
        <w:pStyle w:val="NormalWeb"/>
        <w:spacing w:line="324" w:lineRule="auto"/>
        <w:rPr>
          <w:rFonts w:ascii="Arial" w:hAnsi="Arial" w:cs="Arial"/>
          <w:sz w:val="28"/>
          <w:szCs w:val="28"/>
          <w:lang w:val="en"/>
        </w:rPr>
      </w:pPr>
    </w:p>
    <w:p w:rsidR="0014717F" w:rsidRPr="0014717F" w:rsidRDefault="0014717F" w:rsidP="0014717F">
      <w:pPr>
        <w:pStyle w:val="NormalWeb"/>
        <w:spacing w:line="324" w:lineRule="auto"/>
        <w:rPr>
          <w:rFonts w:ascii="Arial" w:hAnsi="Arial" w:cs="Arial"/>
          <w:sz w:val="28"/>
          <w:szCs w:val="28"/>
          <w:lang w:val="en"/>
        </w:rPr>
      </w:pPr>
    </w:p>
    <w:p w:rsidR="0014717F" w:rsidRPr="0014717F" w:rsidRDefault="0014717F" w:rsidP="0014717F">
      <w:pPr>
        <w:pStyle w:val="NormalWeb"/>
        <w:spacing w:line="324" w:lineRule="auto"/>
        <w:rPr>
          <w:rFonts w:ascii="Arial" w:hAnsi="Arial" w:cs="Arial"/>
          <w:sz w:val="28"/>
          <w:szCs w:val="28"/>
          <w:lang w:val="en"/>
        </w:rPr>
      </w:pPr>
    </w:p>
    <w:p w:rsidR="0014717F" w:rsidRPr="0014717F" w:rsidRDefault="0014717F" w:rsidP="0014717F">
      <w:pPr>
        <w:pStyle w:val="NormalWeb"/>
        <w:spacing w:line="324" w:lineRule="auto"/>
        <w:rPr>
          <w:rFonts w:ascii="Arial" w:hAnsi="Arial" w:cs="Arial"/>
          <w:sz w:val="28"/>
          <w:szCs w:val="28"/>
          <w:lang w:val="en"/>
        </w:rPr>
      </w:pPr>
    </w:p>
    <w:p w:rsidR="0014717F" w:rsidRPr="0014717F" w:rsidRDefault="0014717F" w:rsidP="0014717F">
      <w:pPr>
        <w:pStyle w:val="NormalWeb"/>
        <w:spacing w:line="324" w:lineRule="auto"/>
        <w:rPr>
          <w:rFonts w:ascii="Arial" w:hAnsi="Arial" w:cs="Arial"/>
          <w:sz w:val="28"/>
          <w:szCs w:val="28"/>
          <w:lang w:val="en"/>
        </w:rPr>
      </w:pPr>
      <w:r w:rsidRPr="0014717F">
        <w:rPr>
          <w:rFonts w:ascii="Arial" w:hAnsi="Arial" w:cs="Arial"/>
          <w:sz w:val="28"/>
          <w:szCs w:val="28"/>
          <w:lang w:val="en"/>
        </w:rPr>
        <w:t>We’ve lived through an extraordinary period in world economic history.  Sustained economic growth outside the areas once seen as the ‘rich world’ - primarily Western Europe, the US and Japan – is reordering the global balance of economic power.</w:t>
      </w:r>
    </w:p>
    <w:p w:rsidR="0014717F" w:rsidRPr="0014717F" w:rsidRDefault="0014717F" w:rsidP="0014717F">
      <w:pPr>
        <w:pStyle w:val="NormalWeb"/>
        <w:spacing w:line="324" w:lineRule="auto"/>
        <w:rPr>
          <w:rFonts w:ascii="Arial" w:hAnsi="Arial" w:cs="Arial"/>
          <w:sz w:val="28"/>
          <w:szCs w:val="28"/>
          <w:lang w:val="en"/>
        </w:rPr>
      </w:pPr>
      <w:r w:rsidRPr="0014717F">
        <w:rPr>
          <w:rFonts w:ascii="Arial" w:hAnsi="Arial" w:cs="Arial"/>
          <w:sz w:val="28"/>
          <w:szCs w:val="28"/>
          <w:lang w:val="en"/>
        </w:rPr>
        <w:t xml:space="preserve">The ‘emerging markets’ is a term used by commentators to group together some of these awakening giants.  You may have heard of the </w:t>
      </w:r>
      <w:r w:rsidRPr="0014717F">
        <w:rPr>
          <w:rFonts w:ascii="Arial" w:hAnsi="Arial" w:cs="Arial"/>
          <w:b/>
          <w:bCs/>
          <w:sz w:val="28"/>
          <w:szCs w:val="28"/>
          <w:lang w:val="en"/>
        </w:rPr>
        <w:t>BRIC</w:t>
      </w:r>
      <w:r w:rsidRPr="0014717F">
        <w:rPr>
          <w:rFonts w:ascii="Arial" w:hAnsi="Arial" w:cs="Arial"/>
          <w:sz w:val="28"/>
          <w:szCs w:val="28"/>
          <w:lang w:val="en"/>
        </w:rPr>
        <w:t xml:space="preserve"> economies - Brazil, Russia, India and China - a label that serves as a handy acronym to remind you of some of the key players.  But there are plenty more.  What does this mean for business?</w:t>
      </w:r>
    </w:p>
    <w:p w:rsidR="0014717F" w:rsidRPr="0014717F" w:rsidRDefault="0014717F" w:rsidP="0014717F">
      <w:pPr>
        <w:pStyle w:val="NormalWeb"/>
        <w:spacing w:line="324" w:lineRule="auto"/>
        <w:jc w:val="center"/>
        <w:rPr>
          <w:rFonts w:ascii="Arial" w:hAnsi="Arial" w:cs="Arial"/>
          <w:sz w:val="28"/>
          <w:szCs w:val="28"/>
          <w:lang w:val="en"/>
        </w:rPr>
      </w:pPr>
      <w:bookmarkStart w:id="0" w:name="extended"/>
      <w:bookmarkEnd w:id="0"/>
      <w:r w:rsidRPr="0014717F">
        <w:rPr>
          <w:rFonts w:ascii="Arial" w:hAnsi="Arial" w:cs="Arial"/>
          <w:noProof/>
          <w:sz w:val="28"/>
          <w:szCs w:val="28"/>
        </w:rPr>
        <w:drawing>
          <wp:anchor distT="0" distB="0" distL="114300" distR="114300" simplePos="0" relativeHeight="251660288" behindDoc="1" locked="0" layoutInCell="1" allowOverlap="1" wp14:anchorId="532AF7ED" wp14:editId="32762D8B">
            <wp:simplePos x="0" y="0"/>
            <wp:positionH relativeFrom="column">
              <wp:posOffset>551180</wp:posOffset>
            </wp:positionH>
            <wp:positionV relativeFrom="paragraph">
              <wp:posOffset>30480</wp:posOffset>
            </wp:positionV>
            <wp:extent cx="4634865" cy="3569970"/>
            <wp:effectExtent l="171450" t="171450" r="375285" b="354330"/>
            <wp:wrapTight wrapText="bothSides">
              <wp:wrapPolygon edited="0">
                <wp:start x="977" y="-1037"/>
                <wp:lineTo x="-799" y="-807"/>
                <wp:lineTo x="-799" y="22015"/>
                <wp:lineTo x="0" y="23168"/>
                <wp:lineTo x="533" y="23629"/>
                <wp:lineTo x="21928" y="23629"/>
                <wp:lineTo x="22550" y="23168"/>
                <wp:lineTo x="23171" y="21439"/>
                <wp:lineTo x="23260" y="461"/>
                <wp:lineTo x="22017" y="-807"/>
                <wp:lineTo x="21485" y="-1037"/>
                <wp:lineTo x="977" y="-1037"/>
              </wp:wrapPolygon>
            </wp:wrapTight>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4865" cy="35699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4717F" w:rsidRPr="0014717F" w:rsidRDefault="0014717F" w:rsidP="0014717F">
      <w:pPr>
        <w:pStyle w:val="NormalWeb"/>
        <w:spacing w:line="324" w:lineRule="auto"/>
        <w:rPr>
          <w:rFonts w:ascii="Arial" w:hAnsi="Arial" w:cs="Arial"/>
          <w:sz w:val="28"/>
          <w:szCs w:val="28"/>
          <w:lang w:val="en"/>
        </w:rPr>
      </w:pPr>
      <w:r w:rsidRPr="0014717F">
        <w:rPr>
          <w:rFonts w:ascii="Arial" w:hAnsi="Arial" w:cs="Arial"/>
          <w:sz w:val="28"/>
          <w:szCs w:val="28"/>
          <w:lang w:val="en"/>
        </w:rPr>
        <w:lastRenderedPageBreak/>
        <w:t xml:space="preserve">This fascinating graphic asks where will the next $10 trillion (that’s $10,000 </w:t>
      </w:r>
      <w:proofErr w:type="gramStart"/>
      <w:r w:rsidRPr="0014717F">
        <w:rPr>
          <w:rFonts w:ascii="Arial" w:hAnsi="Arial" w:cs="Arial"/>
          <w:sz w:val="28"/>
          <w:szCs w:val="28"/>
          <w:lang w:val="en"/>
        </w:rPr>
        <w:t>billion,</w:t>
      </w:r>
      <w:proofErr w:type="gramEnd"/>
      <w:r w:rsidRPr="0014717F">
        <w:rPr>
          <w:rFonts w:ascii="Arial" w:hAnsi="Arial" w:cs="Arial"/>
          <w:sz w:val="28"/>
          <w:szCs w:val="28"/>
          <w:lang w:val="en"/>
        </w:rPr>
        <w:t xml:space="preserve"> or $10,000,000 million) of world income come from.  Forecasters anticipate that this might be achieved as soon as September 2013.  You’ll see that much will come from some surprising sources. (If you need a guide to the idea of GDP, try </w:t>
      </w:r>
      <w:hyperlink r:id="rId7" w:tooltip="here" w:history="1">
        <w:r w:rsidRPr="0014717F">
          <w:rPr>
            <w:rFonts w:ascii="Arial" w:hAnsi="Arial" w:cs="Arial"/>
            <w:sz w:val="28"/>
            <w:szCs w:val="28"/>
            <w:u w:val="single"/>
            <w:lang w:val="en"/>
          </w:rPr>
          <w:t>here</w:t>
        </w:r>
      </w:hyperlink>
      <w:r w:rsidRPr="0014717F">
        <w:rPr>
          <w:rFonts w:ascii="Arial" w:hAnsi="Arial" w:cs="Arial"/>
          <w:sz w:val="28"/>
          <w:szCs w:val="28"/>
          <w:lang w:val="en"/>
        </w:rPr>
        <w:t>)</w:t>
      </w:r>
    </w:p>
    <w:p w:rsidR="0014717F" w:rsidRPr="0014717F" w:rsidRDefault="0014717F" w:rsidP="0014717F">
      <w:pPr>
        <w:pStyle w:val="NormalWeb"/>
        <w:spacing w:line="324" w:lineRule="auto"/>
        <w:rPr>
          <w:rFonts w:ascii="Arial" w:hAnsi="Arial" w:cs="Arial"/>
          <w:sz w:val="28"/>
          <w:szCs w:val="28"/>
          <w:lang w:val="en"/>
        </w:rPr>
      </w:pPr>
      <w:r w:rsidRPr="0014717F">
        <w:rPr>
          <w:rFonts w:ascii="Arial" w:hAnsi="Arial" w:cs="Arial"/>
          <w:sz w:val="28"/>
          <w:szCs w:val="28"/>
          <w:lang w:val="en"/>
        </w:rPr>
        <w:t>On one level, the rise of the emerging markets is not so amazing.  It’s just the world going back to ‘normal’.  What was probably odder was that there was a time when a tiny country (</w:t>
      </w:r>
      <w:proofErr w:type="spellStart"/>
      <w:r w:rsidRPr="0014717F">
        <w:rPr>
          <w:rFonts w:ascii="Arial" w:hAnsi="Arial" w:cs="Arial"/>
          <w:sz w:val="28"/>
          <w:szCs w:val="28"/>
          <w:lang w:val="en"/>
        </w:rPr>
        <w:t>e.g</w:t>
      </w:r>
      <w:proofErr w:type="spellEnd"/>
      <w:r w:rsidRPr="0014717F">
        <w:rPr>
          <w:rFonts w:ascii="Arial" w:hAnsi="Arial" w:cs="Arial"/>
          <w:sz w:val="28"/>
          <w:szCs w:val="28"/>
          <w:lang w:val="en"/>
        </w:rPr>
        <w:t xml:space="preserve"> Britain) produced 10% of all the income in the world.  At the height of America’s relative power it was producing over 20% of the entire world’s income.  It’s not surprising to see power shift back towards Asia, as this is where the majority of the world’s population lives.</w:t>
      </w:r>
    </w:p>
    <w:p w:rsidR="0014717F" w:rsidRPr="0014717F" w:rsidRDefault="0014717F" w:rsidP="0014717F">
      <w:pPr>
        <w:pStyle w:val="NormalWeb"/>
        <w:spacing w:line="324" w:lineRule="auto"/>
        <w:rPr>
          <w:rFonts w:ascii="Arial" w:hAnsi="Arial" w:cs="Arial"/>
          <w:sz w:val="28"/>
          <w:szCs w:val="28"/>
          <w:lang w:val="en"/>
        </w:rPr>
      </w:pPr>
      <w:r w:rsidRPr="0014717F">
        <w:rPr>
          <w:rFonts w:ascii="Arial" w:hAnsi="Arial" w:cs="Arial"/>
          <w:noProof/>
          <w:sz w:val="28"/>
          <w:szCs w:val="28"/>
        </w:rPr>
        <w:drawing>
          <wp:anchor distT="0" distB="0" distL="114300" distR="114300" simplePos="0" relativeHeight="251661312" behindDoc="1" locked="0" layoutInCell="1" allowOverlap="1" wp14:anchorId="7ABDFD4B" wp14:editId="65AB113E">
            <wp:simplePos x="0" y="0"/>
            <wp:positionH relativeFrom="column">
              <wp:posOffset>346710</wp:posOffset>
            </wp:positionH>
            <wp:positionV relativeFrom="paragraph">
              <wp:posOffset>178435</wp:posOffset>
            </wp:positionV>
            <wp:extent cx="4871720" cy="4051935"/>
            <wp:effectExtent l="171450" t="171450" r="386080" b="367665"/>
            <wp:wrapTight wrapText="bothSides">
              <wp:wrapPolygon edited="0">
                <wp:start x="929" y="-914"/>
                <wp:lineTo x="-760" y="-711"/>
                <wp:lineTo x="-676" y="22138"/>
                <wp:lineTo x="422" y="23255"/>
                <wp:lineTo x="507" y="23458"/>
                <wp:lineTo x="21960" y="23458"/>
                <wp:lineTo x="22045" y="23255"/>
                <wp:lineTo x="23058" y="22138"/>
                <wp:lineTo x="23227" y="406"/>
                <wp:lineTo x="22045" y="-711"/>
                <wp:lineTo x="21538" y="-914"/>
                <wp:lineTo x="929" y="-914"/>
              </wp:wrapPolygon>
            </wp:wrapTight>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1720" cy="40519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4717F" w:rsidRPr="0014717F" w:rsidRDefault="0014717F" w:rsidP="0014717F">
      <w:pPr>
        <w:pStyle w:val="NormalWeb"/>
        <w:spacing w:line="324" w:lineRule="auto"/>
        <w:rPr>
          <w:rFonts w:ascii="Arial" w:hAnsi="Arial" w:cs="Arial"/>
          <w:sz w:val="28"/>
          <w:szCs w:val="28"/>
          <w:lang w:val="en"/>
        </w:rPr>
      </w:pPr>
      <w:r w:rsidRPr="0014717F">
        <w:rPr>
          <w:rFonts w:ascii="Arial" w:hAnsi="Arial" w:cs="Arial"/>
          <w:noProof/>
          <w:sz w:val="28"/>
          <w:szCs w:val="28"/>
        </w:rPr>
        <w:lastRenderedPageBreak/>
        <w:drawing>
          <wp:anchor distT="0" distB="0" distL="114300" distR="114300" simplePos="0" relativeHeight="251659264" behindDoc="1" locked="0" layoutInCell="1" allowOverlap="1" wp14:anchorId="6EC1600C" wp14:editId="0B8E951D">
            <wp:simplePos x="0" y="0"/>
            <wp:positionH relativeFrom="column">
              <wp:posOffset>2978785</wp:posOffset>
            </wp:positionH>
            <wp:positionV relativeFrom="paragraph">
              <wp:posOffset>252095</wp:posOffset>
            </wp:positionV>
            <wp:extent cx="2427605" cy="2348865"/>
            <wp:effectExtent l="171450" t="171450" r="372745" b="356235"/>
            <wp:wrapTight wrapText="bothSides">
              <wp:wrapPolygon edited="0">
                <wp:start x="1865" y="-1577"/>
                <wp:lineTo x="-1526" y="-1226"/>
                <wp:lineTo x="-1526" y="22248"/>
                <wp:lineTo x="0" y="24000"/>
                <wp:lineTo x="1017" y="24701"/>
                <wp:lineTo x="22205" y="24701"/>
                <wp:lineTo x="23391" y="24000"/>
                <wp:lineTo x="24578" y="21372"/>
                <wp:lineTo x="24747" y="701"/>
                <wp:lineTo x="22374" y="-1226"/>
                <wp:lineTo x="21357" y="-1577"/>
                <wp:lineTo x="1865" y="-1577"/>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7605" cy="23488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4717F">
        <w:rPr>
          <w:rFonts w:ascii="Arial" w:hAnsi="Arial" w:cs="Arial"/>
          <w:noProof/>
          <w:sz w:val="28"/>
          <w:szCs w:val="28"/>
        </w:rPr>
        <w:drawing>
          <wp:inline distT="0" distB="0" distL="0" distR="0" wp14:anchorId="77FB2A9C" wp14:editId="799EA1E6">
            <wp:extent cx="2427605" cy="2964180"/>
            <wp:effectExtent l="171450" t="171450" r="372745" b="36957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7605" cy="2964180"/>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1" w:name="_GoBack"/>
      <w:bookmarkEnd w:id="1"/>
    </w:p>
    <w:p w:rsidR="0014717F" w:rsidRPr="0014717F" w:rsidRDefault="0014717F" w:rsidP="0014717F">
      <w:pPr>
        <w:pStyle w:val="NormalWeb"/>
        <w:spacing w:line="324" w:lineRule="auto"/>
        <w:rPr>
          <w:rFonts w:ascii="Arial" w:hAnsi="Arial" w:cs="Arial"/>
          <w:sz w:val="28"/>
          <w:szCs w:val="28"/>
          <w:lang w:val="en"/>
        </w:rPr>
      </w:pPr>
      <w:r w:rsidRPr="0014717F">
        <w:rPr>
          <w:rFonts w:ascii="Arial" w:hAnsi="Arial" w:cs="Arial"/>
          <w:i/>
          <w:iCs/>
          <w:sz w:val="28"/>
          <w:szCs w:val="28"/>
          <w:lang w:val="en"/>
        </w:rPr>
        <w:t>What does this mean for business?</w:t>
      </w:r>
    </w:p>
    <w:p w:rsidR="0014717F" w:rsidRPr="0014717F" w:rsidRDefault="0014717F" w:rsidP="0014717F">
      <w:pPr>
        <w:pStyle w:val="NormalWeb"/>
        <w:spacing w:line="324" w:lineRule="auto"/>
        <w:rPr>
          <w:rFonts w:ascii="Arial" w:hAnsi="Arial" w:cs="Arial"/>
          <w:sz w:val="28"/>
          <w:szCs w:val="28"/>
          <w:lang w:val="en"/>
        </w:rPr>
      </w:pPr>
      <w:r w:rsidRPr="0014717F">
        <w:rPr>
          <w:rFonts w:ascii="Arial" w:hAnsi="Arial" w:cs="Arial"/>
          <w:sz w:val="28"/>
          <w:szCs w:val="28"/>
          <w:lang w:val="en"/>
        </w:rPr>
        <w:t xml:space="preserve">- More and more </w:t>
      </w:r>
      <w:r w:rsidRPr="0014717F">
        <w:rPr>
          <w:rFonts w:ascii="Arial" w:hAnsi="Arial" w:cs="Arial"/>
          <w:b/>
          <w:bCs/>
          <w:sz w:val="28"/>
          <w:szCs w:val="28"/>
          <w:lang w:val="en"/>
        </w:rPr>
        <w:t>consumption</w:t>
      </w:r>
      <w:r w:rsidRPr="0014717F">
        <w:rPr>
          <w:rFonts w:ascii="Arial" w:hAnsi="Arial" w:cs="Arial"/>
          <w:sz w:val="28"/>
          <w:szCs w:val="28"/>
          <w:lang w:val="en"/>
        </w:rPr>
        <w:t xml:space="preserve"> is coming from the emerging markets, with obvious implications for firms as they look abroad for export opportunities (see </w:t>
      </w:r>
      <w:hyperlink r:id="rId11" w:anchor="extended" w:tooltip="Prada look to cash in on Asian boom" w:history="1">
        <w:r w:rsidRPr="0014717F">
          <w:rPr>
            <w:rFonts w:ascii="Arial" w:hAnsi="Arial" w:cs="Arial"/>
            <w:sz w:val="28"/>
            <w:szCs w:val="28"/>
            <w:u w:val="single"/>
            <w:lang w:val="en"/>
          </w:rPr>
          <w:t>Prada look to cash in on Asian boom</w:t>
        </w:r>
      </w:hyperlink>
      <w:r w:rsidRPr="0014717F">
        <w:rPr>
          <w:rFonts w:ascii="Arial" w:hAnsi="Arial" w:cs="Arial"/>
          <w:sz w:val="28"/>
          <w:szCs w:val="28"/>
          <w:lang w:val="en"/>
        </w:rPr>
        <w:t xml:space="preserve"> and </w:t>
      </w:r>
      <w:hyperlink r:id="rId12" w:tooltip="Ford looks East in plans to become global leader - The Guardian" w:history="1">
        <w:r w:rsidRPr="0014717F">
          <w:rPr>
            <w:rFonts w:ascii="Arial" w:hAnsi="Arial" w:cs="Arial"/>
            <w:sz w:val="28"/>
            <w:szCs w:val="28"/>
            <w:u w:val="single"/>
            <w:lang w:val="en"/>
          </w:rPr>
          <w:t>Ford looks East in plans to become global leader - The Guardian</w:t>
        </w:r>
      </w:hyperlink>
      <w:r w:rsidRPr="0014717F">
        <w:rPr>
          <w:rFonts w:ascii="Arial" w:hAnsi="Arial" w:cs="Arial"/>
          <w:sz w:val="28"/>
          <w:szCs w:val="28"/>
          <w:lang w:val="en"/>
        </w:rPr>
        <w:t>).</w:t>
      </w:r>
    </w:p>
    <w:p w:rsidR="0014717F" w:rsidRPr="0014717F" w:rsidRDefault="0014717F" w:rsidP="0014717F">
      <w:pPr>
        <w:pStyle w:val="NormalWeb"/>
        <w:spacing w:line="324" w:lineRule="auto"/>
        <w:rPr>
          <w:rFonts w:ascii="Arial" w:hAnsi="Arial" w:cs="Arial"/>
          <w:sz w:val="28"/>
          <w:szCs w:val="28"/>
          <w:lang w:val="en"/>
        </w:rPr>
      </w:pPr>
      <w:r w:rsidRPr="0014717F">
        <w:rPr>
          <w:rFonts w:ascii="Arial" w:hAnsi="Arial" w:cs="Arial"/>
          <w:sz w:val="28"/>
          <w:szCs w:val="28"/>
          <w:lang w:val="en"/>
        </w:rPr>
        <w:t>- As poor countries become richer, wages and costs in those economies start to rise.  That makes them less immediately attractive as places to</w:t>
      </w:r>
      <w:r w:rsidRPr="0014717F">
        <w:rPr>
          <w:rFonts w:ascii="Arial" w:hAnsi="Arial" w:cs="Arial"/>
          <w:b/>
          <w:bCs/>
          <w:sz w:val="28"/>
          <w:szCs w:val="28"/>
          <w:lang w:val="en"/>
        </w:rPr>
        <w:t xml:space="preserve"> ‘offshore’</w:t>
      </w:r>
      <w:r w:rsidRPr="0014717F">
        <w:rPr>
          <w:rFonts w:ascii="Arial" w:hAnsi="Arial" w:cs="Arial"/>
          <w:sz w:val="28"/>
          <w:szCs w:val="28"/>
          <w:lang w:val="en"/>
        </w:rPr>
        <w:t xml:space="preserve"> business production (see </w:t>
      </w:r>
      <w:hyperlink r:id="rId13" w:tooltip="an end to outsourcing?" w:history="1">
        <w:r w:rsidRPr="0014717F">
          <w:rPr>
            <w:rFonts w:ascii="Arial" w:hAnsi="Arial" w:cs="Arial"/>
            <w:sz w:val="28"/>
            <w:szCs w:val="28"/>
            <w:u w:val="single"/>
            <w:lang w:val="en"/>
          </w:rPr>
          <w:t>an end to outsourcing?</w:t>
        </w:r>
      </w:hyperlink>
      <w:r w:rsidRPr="0014717F">
        <w:rPr>
          <w:rFonts w:ascii="Arial" w:hAnsi="Arial" w:cs="Arial"/>
          <w:sz w:val="28"/>
          <w:szCs w:val="28"/>
          <w:lang w:val="en"/>
        </w:rPr>
        <w:t xml:space="preserve">).  Increasing growth from new sources also puts price pressure on globally traded resources like </w:t>
      </w:r>
      <w:hyperlink r:id="rId14" w:tooltip="oil" w:history="1">
        <w:r w:rsidRPr="0014717F">
          <w:rPr>
            <w:rFonts w:ascii="Arial" w:hAnsi="Arial" w:cs="Arial"/>
            <w:sz w:val="28"/>
            <w:szCs w:val="28"/>
            <w:u w:val="single"/>
            <w:lang w:val="en"/>
          </w:rPr>
          <w:t>oil</w:t>
        </w:r>
      </w:hyperlink>
      <w:r w:rsidRPr="0014717F">
        <w:rPr>
          <w:rFonts w:ascii="Arial" w:hAnsi="Arial" w:cs="Arial"/>
          <w:sz w:val="28"/>
          <w:szCs w:val="28"/>
          <w:lang w:val="en"/>
        </w:rPr>
        <w:t>.</w:t>
      </w:r>
      <w:r w:rsidRPr="0014717F">
        <w:rPr>
          <w:rFonts w:ascii="Arial" w:hAnsi="Arial" w:cs="Arial"/>
          <w:sz w:val="28"/>
          <w:szCs w:val="28"/>
          <w:lang w:val="en"/>
        </w:rPr>
        <w:br/>
      </w:r>
      <w:r w:rsidRPr="0014717F">
        <w:rPr>
          <w:rFonts w:ascii="Arial" w:hAnsi="Arial" w:cs="Arial"/>
          <w:sz w:val="28"/>
          <w:szCs w:val="28"/>
          <w:lang w:val="en"/>
        </w:rPr>
        <w:br/>
        <w:t xml:space="preserve">- The rising giants are producing powerful new multinational companies that increasing </w:t>
      </w:r>
      <w:r w:rsidRPr="0014717F">
        <w:rPr>
          <w:rFonts w:ascii="Arial" w:hAnsi="Arial" w:cs="Arial"/>
          <w:b/>
          <w:bCs/>
          <w:sz w:val="28"/>
          <w:szCs w:val="28"/>
          <w:lang w:val="en"/>
        </w:rPr>
        <w:t xml:space="preserve">seek to compete </w:t>
      </w:r>
      <w:r w:rsidRPr="0014717F">
        <w:rPr>
          <w:rFonts w:ascii="Arial" w:hAnsi="Arial" w:cs="Arial"/>
          <w:sz w:val="28"/>
          <w:szCs w:val="28"/>
          <w:lang w:val="en"/>
        </w:rPr>
        <w:t xml:space="preserve">in markets once dominated by the familiar rich world companies we have grown up with (something I could see </w:t>
      </w:r>
      <w:proofErr w:type="spellStart"/>
      <w:r w:rsidRPr="0014717F">
        <w:rPr>
          <w:rFonts w:ascii="Arial" w:hAnsi="Arial" w:cs="Arial"/>
          <w:sz w:val="28"/>
          <w:szCs w:val="28"/>
          <w:lang w:val="en"/>
        </w:rPr>
        <w:t>first hand</w:t>
      </w:r>
      <w:proofErr w:type="spellEnd"/>
      <w:r w:rsidRPr="0014717F">
        <w:rPr>
          <w:rFonts w:ascii="Arial" w:hAnsi="Arial" w:cs="Arial"/>
          <w:sz w:val="28"/>
          <w:szCs w:val="28"/>
          <w:lang w:val="en"/>
        </w:rPr>
        <w:t xml:space="preserve"> in </w:t>
      </w:r>
      <w:hyperlink r:id="rId15" w:tooltip="China" w:history="1">
        <w:r w:rsidRPr="0014717F">
          <w:rPr>
            <w:rFonts w:ascii="Arial" w:hAnsi="Arial" w:cs="Arial"/>
            <w:sz w:val="28"/>
            <w:szCs w:val="28"/>
            <w:u w:val="single"/>
            <w:lang w:val="en"/>
          </w:rPr>
          <w:t>China</w:t>
        </w:r>
      </w:hyperlink>
      <w:r w:rsidRPr="0014717F">
        <w:rPr>
          <w:rFonts w:ascii="Arial" w:hAnsi="Arial" w:cs="Arial"/>
          <w:sz w:val="28"/>
          <w:szCs w:val="28"/>
          <w:lang w:val="en"/>
        </w:rPr>
        <w:t>).</w:t>
      </w:r>
    </w:p>
    <w:p w:rsidR="0014717F" w:rsidRPr="0014717F" w:rsidRDefault="0014717F" w:rsidP="0014717F">
      <w:pPr>
        <w:pStyle w:val="NormalWeb"/>
        <w:spacing w:line="324" w:lineRule="auto"/>
        <w:rPr>
          <w:rFonts w:ascii="Arial" w:hAnsi="Arial" w:cs="Arial"/>
          <w:sz w:val="28"/>
          <w:szCs w:val="28"/>
          <w:lang w:val="en"/>
        </w:rPr>
      </w:pPr>
      <w:r w:rsidRPr="0014717F">
        <w:rPr>
          <w:rFonts w:ascii="Arial" w:hAnsi="Arial" w:cs="Arial"/>
          <w:i/>
          <w:iCs/>
          <w:sz w:val="28"/>
          <w:szCs w:val="28"/>
          <w:lang w:val="en"/>
        </w:rPr>
        <w:t>But you may wish to also consider that:</w:t>
      </w:r>
    </w:p>
    <w:p w:rsidR="0014717F" w:rsidRPr="0014717F" w:rsidRDefault="0014717F" w:rsidP="0014717F">
      <w:pPr>
        <w:pStyle w:val="NormalWeb"/>
        <w:spacing w:line="324" w:lineRule="auto"/>
        <w:rPr>
          <w:rFonts w:ascii="Arial" w:hAnsi="Arial" w:cs="Arial"/>
          <w:sz w:val="28"/>
          <w:szCs w:val="28"/>
          <w:lang w:val="en"/>
        </w:rPr>
      </w:pPr>
      <w:r w:rsidRPr="0014717F">
        <w:rPr>
          <w:rFonts w:ascii="Arial" w:hAnsi="Arial" w:cs="Arial"/>
          <w:sz w:val="28"/>
          <w:szCs w:val="28"/>
          <w:lang w:val="en"/>
        </w:rPr>
        <w:lastRenderedPageBreak/>
        <w:t xml:space="preserve">- At the moment, most of the </w:t>
      </w:r>
      <w:proofErr w:type="gramStart"/>
      <w:r w:rsidRPr="0014717F">
        <w:rPr>
          <w:rFonts w:ascii="Arial" w:hAnsi="Arial" w:cs="Arial"/>
          <w:sz w:val="28"/>
          <w:szCs w:val="28"/>
          <w:lang w:val="en"/>
        </w:rPr>
        <w:t>population of emerging markets are</w:t>
      </w:r>
      <w:proofErr w:type="gramEnd"/>
      <w:r w:rsidRPr="0014717F">
        <w:rPr>
          <w:rFonts w:ascii="Arial" w:hAnsi="Arial" w:cs="Arial"/>
          <w:sz w:val="28"/>
          <w:szCs w:val="28"/>
          <w:lang w:val="en"/>
        </w:rPr>
        <w:t xml:space="preserve"> still pretty poor, by our standards.  It will take another couple of decades before average living standards (and shopping habits) come to resemble ours.  </w:t>
      </w:r>
      <w:hyperlink r:id="rId16" w:tooltip="Diversity is a tough issue for international business" w:history="1">
        <w:r w:rsidRPr="0014717F">
          <w:rPr>
            <w:rFonts w:ascii="Arial" w:hAnsi="Arial" w:cs="Arial"/>
            <w:sz w:val="28"/>
            <w:szCs w:val="28"/>
            <w:u w:val="single"/>
            <w:lang w:val="en"/>
          </w:rPr>
          <w:t>Diversity is a tough issue for international business</w:t>
        </w:r>
      </w:hyperlink>
      <w:r w:rsidRPr="0014717F">
        <w:rPr>
          <w:rFonts w:ascii="Arial" w:hAnsi="Arial" w:cs="Arial"/>
          <w:sz w:val="28"/>
          <w:szCs w:val="28"/>
          <w:lang w:val="en"/>
        </w:rPr>
        <w:t>.</w:t>
      </w:r>
      <w:r w:rsidRPr="0014717F">
        <w:rPr>
          <w:rFonts w:ascii="Arial" w:hAnsi="Arial" w:cs="Arial"/>
          <w:sz w:val="28"/>
          <w:szCs w:val="28"/>
          <w:lang w:val="en"/>
        </w:rPr>
        <w:br/>
      </w:r>
      <w:r w:rsidRPr="0014717F">
        <w:rPr>
          <w:rFonts w:ascii="Arial" w:hAnsi="Arial" w:cs="Arial"/>
          <w:sz w:val="28"/>
          <w:szCs w:val="28"/>
          <w:lang w:val="en"/>
        </w:rPr>
        <w:br/>
        <w:t xml:space="preserve">- Sadly, low levels of income and employment remain a reality for far too many people.  This continues to be a significant ethical, political and business issue.  Firms will still have to wade through a maze of tricky issues as they seek to move production into countries like Vietnam or Kenya.  The public often views company </w:t>
      </w:r>
      <w:proofErr w:type="spellStart"/>
      <w:r w:rsidRPr="0014717F">
        <w:rPr>
          <w:rFonts w:ascii="Arial" w:hAnsi="Arial" w:cs="Arial"/>
          <w:sz w:val="28"/>
          <w:szCs w:val="28"/>
          <w:lang w:val="en"/>
        </w:rPr>
        <w:t>behaviour</w:t>
      </w:r>
      <w:proofErr w:type="spellEnd"/>
      <w:r w:rsidRPr="0014717F">
        <w:rPr>
          <w:rFonts w:ascii="Arial" w:hAnsi="Arial" w:cs="Arial"/>
          <w:sz w:val="28"/>
          <w:szCs w:val="28"/>
          <w:lang w:val="en"/>
        </w:rPr>
        <w:t xml:space="preserve"> in this area with suspicion (see </w:t>
      </w:r>
      <w:hyperlink r:id="rId17" w:tooltip="the Primark Question" w:history="1">
        <w:r w:rsidRPr="0014717F">
          <w:rPr>
            <w:rFonts w:ascii="Arial" w:hAnsi="Arial" w:cs="Arial"/>
            <w:sz w:val="28"/>
            <w:szCs w:val="28"/>
            <w:u w:val="single"/>
            <w:lang w:val="en"/>
          </w:rPr>
          <w:t>the Primark Question</w:t>
        </w:r>
      </w:hyperlink>
      <w:r w:rsidRPr="0014717F">
        <w:rPr>
          <w:rFonts w:ascii="Arial" w:hAnsi="Arial" w:cs="Arial"/>
          <w:sz w:val="28"/>
          <w:szCs w:val="28"/>
          <w:lang w:val="en"/>
        </w:rPr>
        <w:t>).</w:t>
      </w:r>
    </w:p>
    <w:p w:rsidR="0014717F" w:rsidRPr="0014717F" w:rsidRDefault="0014717F" w:rsidP="0014717F">
      <w:pPr>
        <w:pStyle w:val="NormalWeb"/>
        <w:spacing w:line="324" w:lineRule="auto"/>
        <w:rPr>
          <w:rFonts w:ascii="Arial" w:hAnsi="Arial" w:cs="Arial"/>
          <w:sz w:val="28"/>
          <w:szCs w:val="28"/>
          <w:lang w:val="en"/>
        </w:rPr>
      </w:pPr>
      <w:r w:rsidRPr="0014717F">
        <w:rPr>
          <w:rFonts w:ascii="Arial" w:hAnsi="Arial" w:cs="Arial"/>
          <w:sz w:val="28"/>
          <w:szCs w:val="28"/>
          <w:lang w:val="en"/>
        </w:rPr>
        <w:t xml:space="preserve">- Things might change.  Events in the Middle East (see </w:t>
      </w:r>
      <w:hyperlink r:id="rId18" w:tooltip="the politics bit of PEST analysis" w:history="1">
        <w:r w:rsidRPr="0014717F">
          <w:rPr>
            <w:rFonts w:ascii="Arial" w:hAnsi="Arial" w:cs="Arial"/>
            <w:sz w:val="28"/>
            <w:szCs w:val="28"/>
            <w:u w:val="single"/>
            <w:lang w:val="en"/>
          </w:rPr>
          <w:t>the politics bit of PEST analysis</w:t>
        </w:r>
      </w:hyperlink>
      <w:r w:rsidRPr="0014717F">
        <w:rPr>
          <w:rFonts w:ascii="Arial" w:hAnsi="Arial" w:cs="Arial"/>
          <w:sz w:val="28"/>
          <w:szCs w:val="28"/>
          <w:lang w:val="en"/>
        </w:rPr>
        <w:t>) have shown how potentially unstable many of the emerging markets remain.</w:t>
      </w:r>
    </w:p>
    <w:p w:rsidR="005E1B24" w:rsidRDefault="005E1B24"/>
    <w:sectPr w:rsidR="005E1B24" w:rsidSect="0014717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7F"/>
    <w:rsid w:val="0014717F"/>
    <w:rsid w:val="005E1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1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1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86073">
      <w:bodyDiv w:val="1"/>
      <w:marLeft w:val="0"/>
      <w:marRight w:val="0"/>
      <w:marTop w:val="0"/>
      <w:marBottom w:val="0"/>
      <w:divBdr>
        <w:top w:val="none" w:sz="0" w:space="0" w:color="auto"/>
        <w:left w:val="none" w:sz="0" w:space="0" w:color="auto"/>
        <w:bottom w:val="none" w:sz="0" w:space="0" w:color="auto"/>
        <w:right w:val="none" w:sz="0" w:space="0" w:color="auto"/>
      </w:divBdr>
      <w:divsChild>
        <w:div w:id="2123960391">
          <w:marLeft w:val="0"/>
          <w:marRight w:val="0"/>
          <w:marTop w:val="0"/>
          <w:marBottom w:val="0"/>
          <w:divBdr>
            <w:top w:val="single" w:sz="6" w:space="0" w:color="CCCCCC"/>
            <w:left w:val="single" w:sz="6" w:space="0" w:color="CCCCCC"/>
            <w:bottom w:val="single" w:sz="6" w:space="0" w:color="CCCCCC"/>
            <w:right w:val="single" w:sz="6" w:space="0" w:color="CCCCCC"/>
          </w:divBdr>
          <w:divsChild>
            <w:div w:id="1195732149">
              <w:marLeft w:val="0"/>
              <w:marRight w:val="0"/>
              <w:marTop w:val="0"/>
              <w:marBottom w:val="0"/>
              <w:divBdr>
                <w:top w:val="none" w:sz="0" w:space="0" w:color="auto"/>
                <w:left w:val="none" w:sz="0" w:space="0" w:color="auto"/>
                <w:bottom w:val="none" w:sz="0" w:space="0" w:color="auto"/>
                <w:right w:val="none" w:sz="0" w:space="0" w:color="auto"/>
              </w:divBdr>
              <w:divsChild>
                <w:div w:id="1504736606">
                  <w:marLeft w:val="0"/>
                  <w:marRight w:val="0"/>
                  <w:marTop w:val="0"/>
                  <w:marBottom w:val="0"/>
                  <w:divBdr>
                    <w:top w:val="none" w:sz="0" w:space="0" w:color="auto"/>
                    <w:left w:val="none" w:sz="0" w:space="0" w:color="auto"/>
                    <w:bottom w:val="none" w:sz="0" w:space="0" w:color="auto"/>
                    <w:right w:val="none" w:sz="0" w:space="0" w:color="auto"/>
                  </w:divBdr>
                  <w:divsChild>
                    <w:div w:id="704326848">
                      <w:marLeft w:val="2700"/>
                      <w:marRight w:val="3300"/>
                      <w:marTop w:val="0"/>
                      <w:marBottom w:val="0"/>
                      <w:divBdr>
                        <w:top w:val="none" w:sz="0" w:space="0" w:color="auto"/>
                        <w:left w:val="single" w:sz="6" w:space="0" w:color="CCCCCC"/>
                        <w:bottom w:val="none" w:sz="0" w:space="0" w:color="auto"/>
                        <w:right w:val="single" w:sz="6" w:space="0"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utor2u.net/blog/index.php/business-studies/comments/an-end-to-outsourcing/" TargetMode="External"/><Relationship Id="rId18" Type="http://schemas.openxmlformats.org/officeDocument/2006/relationships/hyperlink" Target="http://www.tutor2u.net/blog/index.php/business-studies/comments/the-politics-bit-of-pest-analysis/" TargetMode="External"/><Relationship Id="rId3" Type="http://schemas.openxmlformats.org/officeDocument/2006/relationships/settings" Target="settings.xml"/><Relationship Id="rId7" Type="http://schemas.openxmlformats.org/officeDocument/2006/relationships/hyperlink" Target="http://www.tutor2u.net/blog/index.php/business-studies/comments/economic-environment-gdp/" TargetMode="External"/><Relationship Id="rId12" Type="http://schemas.openxmlformats.org/officeDocument/2006/relationships/hyperlink" Target="http://www.guardian.co.uk/business/2011/jun/07/ford-automotive-industry" TargetMode="External"/><Relationship Id="rId17" Type="http://schemas.openxmlformats.org/officeDocument/2006/relationships/hyperlink" Target="http://www.tutor2u.net/blog/index.php/business-studies/comments/the-primark-question/" TargetMode="External"/><Relationship Id="rId2" Type="http://schemas.microsoft.com/office/2007/relationships/stylesWithEffects" Target="stylesWithEffects.xml"/><Relationship Id="rId16" Type="http://schemas.openxmlformats.org/officeDocument/2006/relationships/hyperlink" Target="http://www.tutor2u.net/blog/index.php/business-studies/comments/cultural-diversity-a-tough-issue-for-international-busines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utor2u.net/blog/index.php/business-studies/comments/luxury-goods-giant-prada-looks-east-to-cash-in-on-asian-boom/" TargetMode="External"/><Relationship Id="rId5" Type="http://schemas.openxmlformats.org/officeDocument/2006/relationships/image" Target="media/image1.jpeg"/><Relationship Id="rId15" Type="http://schemas.openxmlformats.org/officeDocument/2006/relationships/hyperlink" Target="http://www.tutor2u.net/blog/index.php/business-studies/comments/our-correspondent-in-china-viewing-the-middle-kingdom-up-close/"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utor2u.net/blog/index.php/business-studies/comments/economic-environment-oil-and-petrol-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2012-02-28T20:15:00Z</dcterms:created>
  <dcterms:modified xsi:type="dcterms:W3CDTF">2012-02-28T20:19:00Z</dcterms:modified>
</cp:coreProperties>
</file>